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711曲阳县总工会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313.71</w:t>
            </w:r>
          </w:p>
        </w:tc>
        <w:tc>
          <w:tcPr>
            <w:tcW w:w="4535" w:type="dxa"/>
            <w:vAlign w:val="center"/>
          </w:tcPr>
          <w:p>
            <w:pPr>
              <w:pStyle w:val="12"/>
            </w:pPr>
            <w:r>
              <w:t>一、一般公共服务支出</w:t>
            </w:r>
          </w:p>
        </w:tc>
        <w:tc>
          <w:tcPr>
            <w:tcW w:w="2126" w:type="dxa"/>
            <w:vAlign w:val="center"/>
          </w:tcPr>
          <w:p>
            <w:pPr>
              <w:pStyle w:val="11"/>
            </w:pPr>
            <w:r>
              <w:t>237.24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313.71</w:t>
            </w:r>
          </w:p>
        </w:tc>
        <w:tc>
          <w:tcPr>
            <w:tcW w:w="4535" w:type="dxa"/>
            <w:vAlign w:val="center"/>
          </w:tcPr>
          <w:p>
            <w:pPr>
              <w:pStyle w:val="14"/>
            </w:pPr>
            <w:r>
              <w:t>本年支出合计</w:t>
            </w:r>
          </w:p>
        </w:tc>
        <w:tc>
          <w:tcPr>
            <w:tcW w:w="2126" w:type="dxa"/>
            <w:vAlign w:val="center"/>
          </w:tcPr>
          <w:p>
            <w:pPr>
              <w:pStyle w:val="15"/>
            </w:pPr>
            <w:r>
              <w:t>313.71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313.71</w:t>
            </w:r>
          </w:p>
        </w:tc>
        <w:tc>
          <w:tcPr>
            <w:tcW w:w="4535" w:type="dxa"/>
            <w:vAlign w:val="center"/>
          </w:tcPr>
          <w:p>
            <w:pPr>
              <w:pStyle w:val="14"/>
            </w:pPr>
            <w:r>
              <w:t>支出总计</w:t>
            </w:r>
          </w:p>
        </w:tc>
        <w:tc>
          <w:tcPr>
            <w:tcW w:w="2126" w:type="dxa"/>
            <w:vAlign w:val="center"/>
          </w:tcPr>
          <w:p>
            <w:pPr>
              <w:pStyle w:val="15"/>
            </w:pPr>
            <w:r>
              <w:t>313.71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711曲阳县总工会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313.71</w:t>
            </w:r>
          </w:p>
        </w:tc>
        <w:tc>
          <w:tcPr>
            <w:tcW w:w="1134" w:type="dxa"/>
            <w:vAlign w:val="center"/>
          </w:tcPr>
          <w:p>
            <w:pPr>
              <w:pStyle w:val="15"/>
            </w:pPr>
            <w:r>
              <w:t>313.71</w:t>
            </w:r>
          </w:p>
        </w:tc>
        <w:tc>
          <w:tcPr>
            <w:tcW w:w="1134" w:type="dxa"/>
            <w:vAlign w:val="center"/>
          </w:tcPr>
          <w:p>
            <w:pPr>
              <w:pStyle w:val="15"/>
            </w:pPr>
            <w:r>
              <w:t>313.71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r>
              <w:t>237.24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69.57</w:t>
            </w:r>
          </w:p>
        </w:tc>
        <w:tc>
          <w:tcPr>
            <w:tcW w:w="1134" w:type="dxa"/>
            <w:vAlign w:val="center"/>
          </w:tcPr>
          <w:p>
            <w:pPr>
              <w:pStyle w:val="11"/>
            </w:pPr>
            <w:r>
              <w:t>69.57</w:t>
            </w:r>
          </w:p>
        </w:tc>
        <w:tc>
          <w:tcPr>
            <w:tcW w:w="1134" w:type="dxa"/>
            <w:vAlign w:val="center"/>
          </w:tcPr>
          <w:p>
            <w:pPr>
              <w:pStyle w:val="11"/>
            </w:pPr>
            <w:r>
              <w:t>69.57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47.62</w:t>
            </w:r>
          </w:p>
        </w:tc>
        <w:tc>
          <w:tcPr>
            <w:tcW w:w="1134" w:type="dxa"/>
            <w:vAlign w:val="center"/>
          </w:tcPr>
          <w:p>
            <w:pPr>
              <w:pStyle w:val="11"/>
            </w:pPr>
            <w:r>
              <w:t>47.62</w:t>
            </w:r>
          </w:p>
        </w:tc>
        <w:tc>
          <w:tcPr>
            <w:tcW w:w="1134" w:type="dxa"/>
            <w:vAlign w:val="center"/>
          </w:tcPr>
          <w:p>
            <w:pPr>
              <w:pStyle w:val="11"/>
            </w:pPr>
            <w:r>
              <w:t>47.62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2012906</w:t>
            </w:r>
          </w:p>
        </w:tc>
        <w:tc>
          <w:tcPr>
            <w:tcW w:w="1559" w:type="dxa"/>
            <w:vAlign w:val="center"/>
          </w:tcPr>
          <w:p>
            <w:pPr>
              <w:pStyle w:val="12"/>
            </w:pPr>
            <w:r>
              <w:t>工会事务</w:t>
            </w:r>
          </w:p>
        </w:tc>
        <w:tc>
          <w:tcPr>
            <w:tcW w:w="1134" w:type="dxa"/>
            <w:vAlign w:val="center"/>
          </w:tcPr>
          <w:p>
            <w:pPr>
              <w:pStyle w:val="11"/>
            </w:pPr>
            <w:r>
              <w:t>42.34</w:t>
            </w:r>
          </w:p>
        </w:tc>
        <w:tc>
          <w:tcPr>
            <w:tcW w:w="1134" w:type="dxa"/>
            <w:vAlign w:val="center"/>
          </w:tcPr>
          <w:p>
            <w:pPr>
              <w:pStyle w:val="11"/>
            </w:pPr>
            <w:r>
              <w:t>42.34</w:t>
            </w:r>
          </w:p>
        </w:tc>
        <w:tc>
          <w:tcPr>
            <w:tcW w:w="1134" w:type="dxa"/>
            <w:vAlign w:val="center"/>
          </w:tcPr>
          <w:p>
            <w:pPr>
              <w:pStyle w:val="11"/>
            </w:pPr>
            <w:r>
              <w:t>42.34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77.71</w:t>
            </w:r>
          </w:p>
        </w:tc>
        <w:tc>
          <w:tcPr>
            <w:tcW w:w="1134" w:type="dxa"/>
            <w:vAlign w:val="center"/>
          </w:tcPr>
          <w:p>
            <w:pPr>
              <w:pStyle w:val="11"/>
            </w:pPr>
            <w:r>
              <w:t>77.71</w:t>
            </w:r>
          </w:p>
        </w:tc>
        <w:tc>
          <w:tcPr>
            <w:tcW w:w="1134" w:type="dxa"/>
            <w:vAlign w:val="center"/>
          </w:tcPr>
          <w:p>
            <w:pPr>
              <w:pStyle w:val="11"/>
            </w:pPr>
            <w:r>
              <w:t>77.71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52.39</w:t>
            </w:r>
          </w:p>
        </w:tc>
        <w:tc>
          <w:tcPr>
            <w:tcW w:w="1134" w:type="dxa"/>
            <w:vAlign w:val="center"/>
          </w:tcPr>
          <w:p>
            <w:pPr>
              <w:pStyle w:val="11"/>
            </w:pPr>
            <w:r>
              <w:t>52.39</w:t>
            </w:r>
          </w:p>
        </w:tc>
        <w:tc>
          <w:tcPr>
            <w:tcW w:w="1134" w:type="dxa"/>
            <w:vAlign w:val="center"/>
          </w:tcPr>
          <w:p>
            <w:pPr>
              <w:pStyle w:val="11"/>
            </w:pPr>
            <w:r>
              <w:t>52.39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51.52</w:t>
            </w:r>
          </w:p>
        </w:tc>
        <w:tc>
          <w:tcPr>
            <w:tcW w:w="1134" w:type="dxa"/>
            <w:vAlign w:val="center"/>
          </w:tcPr>
          <w:p>
            <w:pPr>
              <w:pStyle w:val="11"/>
            </w:pPr>
            <w:r>
              <w:t>51.52</w:t>
            </w:r>
          </w:p>
        </w:tc>
        <w:tc>
          <w:tcPr>
            <w:tcW w:w="1134" w:type="dxa"/>
            <w:vAlign w:val="center"/>
          </w:tcPr>
          <w:p>
            <w:pPr>
              <w:pStyle w:val="11"/>
            </w:pPr>
            <w:r>
              <w:t>51.52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14.57</w:t>
            </w:r>
          </w:p>
        </w:tc>
        <w:tc>
          <w:tcPr>
            <w:tcW w:w="1134" w:type="dxa"/>
            <w:vAlign w:val="center"/>
          </w:tcPr>
          <w:p>
            <w:pPr>
              <w:pStyle w:val="11"/>
            </w:pPr>
            <w:r>
              <w:t>14.57</w:t>
            </w:r>
          </w:p>
        </w:tc>
        <w:tc>
          <w:tcPr>
            <w:tcW w:w="1134" w:type="dxa"/>
            <w:vAlign w:val="center"/>
          </w:tcPr>
          <w:p>
            <w:pPr>
              <w:pStyle w:val="11"/>
            </w:pPr>
            <w:r>
              <w:t>14.57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r>
              <w:t>17.16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r>
              <w:t>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r>
              <w:t>11.30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2.82</w:t>
            </w:r>
          </w:p>
        </w:tc>
        <w:tc>
          <w:tcPr>
            <w:tcW w:w="1134" w:type="dxa"/>
            <w:vAlign w:val="center"/>
          </w:tcPr>
          <w:p>
            <w:pPr>
              <w:pStyle w:val="11"/>
            </w:pPr>
            <w:r>
              <w:t>2.82</w:t>
            </w:r>
          </w:p>
        </w:tc>
        <w:tc>
          <w:tcPr>
            <w:tcW w:w="1134" w:type="dxa"/>
            <w:vAlign w:val="center"/>
          </w:tcPr>
          <w:p>
            <w:pPr>
              <w:pStyle w:val="11"/>
            </w:pPr>
            <w:r>
              <w:t>2.82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4.77</w:t>
            </w:r>
          </w:p>
        </w:tc>
        <w:tc>
          <w:tcPr>
            <w:tcW w:w="1134" w:type="dxa"/>
            <w:vAlign w:val="center"/>
          </w:tcPr>
          <w:p>
            <w:pPr>
              <w:pStyle w:val="11"/>
            </w:pPr>
            <w:r>
              <w:t>4.77</w:t>
            </w:r>
          </w:p>
        </w:tc>
        <w:tc>
          <w:tcPr>
            <w:tcW w:w="1134" w:type="dxa"/>
            <w:vAlign w:val="center"/>
          </w:tcPr>
          <w:p>
            <w:pPr>
              <w:pStyle w:val="11"/>
            </w:pPr>
            <w:r>
              <w:t>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3.71</w:t>
            </w:r>
          </w:p>
        </w:tc>
        <w:tc>
          <w:tcPr>
            <w:tcW w:w="1134" w:type="dxa"/>
            <w:vAlign w:val="center"/>
          </w:tcPr>
          <w:p>
            <w:pPr>
              <w:pStyle w:val="11"/>
            </w:pPr>
            <w:r>
              <w:t>3.71</w:t>
            </w:r>
          </w:p>
        </w:tc>
        <w:tc>
          <w:tcPr>
            <w:tcW w:w="1134" w:type="dxa"/>
            <w:vAlign w:val="center"/>
          </w:tcPr>
          <w:p>
            <w:pPr>
              <w:pStyle w:val="11"/>
            </w:pPr>
            <w:r>
              <w:t>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r>
              <w:t>12.78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313.71</w:t>
            </w:r>
          </w:p>
        </w:tc>
        <w:tc>
          <w:tcPr>
            <w:tcW w:w="1361" w:type="dxa"/>
            <w:vAlign w:val="center"/>
          </w:tcPr>
          <w:p>
            <w:pPr>
              <w:pStyle w:val="15"/>
            </w:pPr>
            <w:r>
              <w:t>223.75</w:t>
            </w:r>
          </w:p>
        </w:tc>
        <w:tc>
          <w:tcPr>
            <w:tcW w:w="1361" w:type="dxa"/>
            <w:vAlign w:val="center"/>
          </w:tcPr>
          <w:p>
            <w:pPr>
              <w:pStyle w:val="15"/>
            </w:pPr>
            <w:r>
              <w:t>89.96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237.24</w:t>
            </w:r>
          </w:p>
        </w:tc>
        <w:tc>
          <w:tcPr>
            <w:tcW w:w="1361" w:type="dxa"/>
            <w:vAlign w:val="center"/>
          </w:tcPr>
          <w:p>
            <w:pPr>
              <w:pStyle w:val="11"/>
            </w:pPr>
            <w:r>
              <w:t>147.28</w:t>
            </w:r>
          </w:p>
        </w:tc>
        <w:tc>
          <w:tcPr>
            <w:tcW w:w="1361" w:type="dxa"/>
            <w:vAlign w:val="center"/>
          </w:tcPr>
          <w:p>
            <w:pPr>
              <w:pStyle w:val="11"/>
            </w:pPr>
            <w:r>
              <w:t>89.96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237.24</w:t>
            </w:r>
          </w:p>
        </w:tc>
        <w:tc>
          <w:tcPr>
            <w:tcW w:w="1361" w:type="dxa"/>
            <w:vAlign w:val="center"/>
          </w:tcPr>
          <w:p>
            <w:pPr>
              <w:pStyle w:val="11"/>
            </w:pPr>
            <w:r>
              <w:t>147.28</w:t>
            </w:r>
          </w:p>
        </w:tc>
        <w:tc>
          <w:tcPr>
            <w:tcW w:w="1361" w:type="dxa"/>
            <w:vAlign w:val="center"/>
          </w:tcPr>
          <w:p>
            <w:pPr>
              <w:pStyle w:val="11"/>
            </w:pPr>
            <w:r>
              <w:t>89.96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6" w:type="dxa"/>
            <w:vAlign w:val="center"/>
          </w:tcPr>
          <w:p>
            <w:pPr>
              <w:pStyle w:val="12"/>
            </w:pPr>
            <w:r>
              <w:t>行政运行</w:t>
            </w:r>
          </w:p>
        </w:tc>
        <w:tc>
          <w:tcPr>
            <w:tcW w:w="1361" w:type="dxa"/>
            <w:vAlign w:val="center"/>
          </w:tcPr>
          <w:p>
            <w:pPr>
              <w:pStyle w:val="11"/>
            </w:pPr>
            <w:r>
              <w:t>69.57</w:t>
            </w:r>
          </w:p>
        </w:tc>
        <w:tc>
          <w:tcPr>
            <w:tcW w:w="1361" w:type="dxa"/>
            <w:vAlign w:val="center"/>
          </w:tcPr>
          <w:p>
            <w:pPr>
              <w:pStyle w:val="11"/>
            </w:pPr>
            <w:r>
              <w:t>69.57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47.62</w:t>
            </w:r>
          </w:p>
        </w:tc>
        <w:tc>
          <w:tcPr>
            <w:tcW w:w="1361" w:type="dxa"/>
            <w:vAlign w:val="center"/>
          </w:tcPr>
          <w:p>
            <w:pPr>
              <w:pStyle w:val="11"/>
            </w:pPr>
          </w:p>
        </w:tc>
        <w:tc>
          <w:tcPr>
            <w:tcW w:w="1361" w:type="dxa"/>
            <w:vAlign w:val="center"/>
          </w:tcPr>
          <w:p>
            <w:pPr>
              <w:pStyle w:val="11"/>
            </w:pPr>
            <w:r>
              <w:t>47.62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2012906</w:t>
            </w:r>
          </w:p>
        </w:tc>
        <w:tc>
          <w:tcPr>
            <w:tcW w:w="4536" w:type="dxa"/>
            <w:vAlign w:val="center"/>
          </w:tcPr>
          <w:p>
            <w:pPr>
              <w:pStyle w:val="12"/>
            </w:pPr>
            <w:r>
              <w:t>工会事务</w:t>
            </w:r>
          </w:p>
        </w:tc>
        <w:tc>
          <w:tcPr>
            <w:tcW w:w="1361" w:type="dxa"/>
            <w:vAlign w:val="center"/>
          </w:tcPr>
          <w:p>
            <w:pPr>
              <w:pStyle w:val="11"/>
            </w:pPr>
            <w:r>
              <w:t>42.34</w:t>
            </w:r>
          </w:p>
        </w:tc>
        <w:tc>
          <w:tcPr>
            <w:tcW w:w="1361" w:type="dxa"/>
            <w:vAlign w:val="center"/>
          </w:tcPr>
          <w:p>
            <w:pPr>
              <w:pStyle w:val="11"/>
            </w:pPr>
          </w:p>
        </w:tc>
        <w:tc>
          <w:tcPr>
            <w:tcW w:w="1361" w:type="dxa"/>
            <w:vAlign w:val="center"/>
          </w:tcPr>
          <w:p>
            <w:pPr>
              <w:pStyle w:val="11"/>
            </w:pPr>
            <w:r>
              <w:t>42.34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2012950</w:t>
            </w:r>
          </w:p>
        </w:tc>
        <w:tc>
          <w:tcPr>
            <w:tcW w:w="4536" w:type="dxa"/>
            <w:vAlign w:val="center"/>
          </w:tcPr>
          <w:p>
            <w:pPr>
              <w:pStyle w:val="12"/>
            </w:pPr>
            <w:r>
              <w:t>事业运行</w:t>
            </w:r>
          </w:p>
        </w:tc>
        <w:tc>
          <w:tcPr>
            <w:tcW w:w="1361" w:type="dxa"/>
            <w:vAlign w:val="center"/>
          </w:tcPr>
          <w:p>
            <w:pPr>
              <w:pStyle w:val="11"/>
            </w:pPr>
            <w:r>
              <w:t>77.71</w:t>
            </w:r>
          </w:p>
        </w:tc>
        <w:tc>
          <w:tcPr>
            <w:tcW w:w="1361" w:type="dxa"/>
            <w:vAlign w:val="center"/>
          </w:tcPr>
          <w:p>
            <w:pPr>
              <w:pStyle w:val="11"/>
            </w:pPr>
            <w:r>
              <w:t>77.71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52.39</w:t>
            </w:r>
          </w:p>
        </w:tc>
        <w:tc>
          <w:tcPr>
            <w:tcW w:w="1361" w:type="dxa"/>
            <w:vAlign w:val="center"/>
          </w:tcPr>
          <w:p>
            <w:pPr>
              <w:pStyle w:val="11"/>
            </w:pPr>
            <w:r>
              <w:t>52.39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51.52</w:t>
            </w:r>
          </w:p>
        </w:tc>
        <w:tc>
          <w:tcPr>
            <w:tcW w:w="1361" w:type="dxa"/>
            <w:vAlign w:val="center"/>
          </w:tcPr>
          <w:p>
            <w:pPr>
              <w:pStyle w:val="11"/>
            </w:pPr>
            <w:r>
              <w:t>51.52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14.57</w:t>
            </w:r>
          </w:p>
        </w:tc>
        <w:tc>
          <w:tcPr>
            <w:tcW w:w="1361" w:type="dxa"/>
            <w:vAlign w:val="center"/>
          </w:tcPr>
          <w:p>
            <w:pPr>
              <w:pStyle w:val="11"/>
            </w:pPr>
            <w:r>
              <w:t>14.57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14.91</w:t>
            </w:r>
          </w:p>
        </w:tc>
        <w:tc>
          <w:tcPr>
            <w:tcW w:w="1361" w:type="dxa"/>
            <w:vAlign w:val="center"/>
          </w:tcPr>
          <w:p>
            <w:pPr>
              <w:pStyle w:val="11"/>
            </w:pPr>
            <w:r>
              <w:t>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17.16</w:t>
            </w:r>
          </w:p>
        </w:tc>
        <w:tc>
          <w:tcPr>
            <w:tcW w:w="1361" w:type="dxa"/>
            <w:vAlign w:val="center"/>
          </w:tcPr>
          <w:p>
            <w:pPr>
              <w:pStyle w:val="11"/>
            </w:pPr>
            <w:r>
              <w:t>17.16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0.49</w:t>
            </w:r>
          </w:p>
        </w:tc>
        <w:tc>
          <w:tcPr>
            <w:tcW w:w="1361" w:type="dxa"/>
            <w:vAlign w:val="center"/>
          </w:tcPr>
          <w:p>
            <w:pPr>
              <w:pStyle w:val="11"/>
            </w:pPr>
            <w:r>
              <w:t>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11.30</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11.30</w:t>
            </w:r>
          </w:p>
        </w:tc>
        <w:tc>
          <w:tcPr>
            <w:tcW w:w="1361" w:type="dxa"/>
            <w:vAlign w:val="center"/>
          </w:tcPr>
          <w:p>
            <w:pPr>
              <w:pStyle w:val="11"/>
            </w:pPr>
            <w:r>
              <w:t>11.30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2.82</w:t>
            </w:r>
          </w:p>
        </w:tc>
        <w:tc>
          <w:tcPr>
            <w:tcW w:w="1361" w:type="dxa"/>
            <w:vAlign w:val="center"/>
          </w:tcPr>
          <w:p>
            <w:pPr>
              <w:pStyle w:val="11"/>
            </w:pPr>
            <w:r>
              <w:t>2.82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4.77</w:t>
            </w:r>
          </w:p>
        </w:tc>
        <w:tc>
          <w:tcPr>
            <w:tcW w:w="1361" w:type="dxa"/>
            <w:vAlign w:val="center"/>
          </w:tcPr>
          <w:p>
            <w:pPr>
              <w:pStyle w:val="11"/>
            </w:pPr>
            <w:r>
              <w:t>4.77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3.71</w:t>
            </w:r>
          </w:p>
        </w:tc>
        <w:tc>
          <w:tcPr>
            <w:tcW w:w="1361" w:type="dxa"/>
            <w:vAlign w:val="center"/>
          </w:tcPr>
          <w:p>
            <w:pPr>
              <w:pStyle w:val="11"/>
            </w:pPr>
            <w:r>
              <w:t>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12.78</w:t>
            </w:r>
          </w:p>
        </w:tc>
        <w:tc>
          <w:tcPr>
            <w:tcW w:w="1361" w:type="dxa"/>
            <w:vAlign w:val="center"/>
          </w:tcPr>
          <w:p>
            <w:pPr>
              <w:pStyle w:val="11"/>
            </w:pPr>
            <w:r>
              <w:t>12.78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313.71</w:t>
            </w:r>
          </w:p>
        </w:tc>
        <w:tc>
          <w:tcPr>
            <w:tcW w:w="3402" w:type="dxa"/>
            <w:vAlign w:val="center"/>
          </w:tcPr>
          <w:p>
            <w:pPr>
              <w:pStyle w:val="12"/>
            </w:pPr>
            <w:r>
              <w:t>一、一般公共服务支出</w:t>
            </w:r>
          </w:p>
        </w:tc>
        <w:tc>
          <w:tcPr>
            <w:tcW w:w="1474" w:type="dxa"/>
            <w:vAlign w:val="center"/>
          </w:tcPr>
          <w:p>
            <w:pPr>
              <w:pStyle w:val="11"/>
            </w:pPr>
            <w:r>
              <w:t>237.24</w:t>
            </w:r>
          </w:p>
        </w:tc>
        <w:tc>
          <w:tcPr>
            <w:tcW w:w="1474" w:type="dxa"/>
            <w:vAlign w:val="center"/>
          </w:tcPr>
          <w:p>
            <w:pPr>
              <w:pStyle w:val="11"/>
            </w:pPr>
            <w:r>
              <w:t>237.24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52.39</w:t>
            </w:r>
          </w:p>
        </w:tc>
        <w:tc>
          <w:tcPr>
            <w:tcW w:w="1474" w:type="dxa"/>
            <w:vAlign w:val="center"/>
          </w:tcPr>
          <w:p>
            <w:pPr>
              <w:pStyle w:val="11"/>
            </w:pPr>
            <w:r>
              <w:t>52.39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11.30</w:t>
            </w:r>
          </w:p>
        </w:tc>
        <w:tc>
          <w:tcPr>
            <w:tcW w:w="1474" w:type="dxa"/>
            <w:vAlign w:val="center"/>
          </w:tcPr>
          <w:p>
            <w:pPr>
              <w:pStyle w:val="11"/>
            </w:pPr>
            <w:r>
              <w:t>11.30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12.78</w:t>
            </w:r>
          </w:p>
        </w:tc>
        <w:tc>
          <w:tcPr>
            <w:tcW w:w="1474" w:type="dxa"/>
            <w:vAlign w:val="center"/>
          </w:tcPr>
          <w:p>
            <w:pPr>
              <w:pStyle w:val="11"/>
            </w:pPr>
            <w:r>
              <w:t>12.78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313.71</w:t>
            </w:r>
          </w:p>
        </w:tc>
        <w:tc>
          <w:tcPr>
            <w:tcW w:w="3402" w:type="dxa"/>
            <w:vAlign w:val="center"/>
          </w:tcPr>
          <w:p>
            <w:pPr>
              <w:pStyle w:val="14"/>
            </w:pPr>
            <w:r>
              <w:t>本年支出合计</w:t>
            </w:r>
          </w:p>
        </w:tc>
        <w:tc>
          <w:tcPr>
            <w:tcW w:w="1474" w:type="dxa"/>
            <w:vAlign w:val="center"/>
          </w:tcPr>
          <w:p>
            <w:pPr>
              <w:pStyle w:val="15"/>
            </w:pPr>
            <w:r>
              <w:t>313.71</w:t>
            </w:r>
          </w:p>
        </w:tc>
        <w:tc>
          <w:tcPr>
            <w:tcW w:w="1474" w:type="dxa"/>
            <w:vAlign w:val="center"/>
          </w:tcPr>
          <w:p>
            <w:pPr>
              <w:pStyle w:val="15"/>
            </w:pPr>
            <w:r>
              <w:t>313.71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313.71</w:t>
            </w:r>
          </w:p>
        </w:tc>
        <w:tc>
          <w:tcPr>
            <w:tcW w:w="3402" w:type="dxa"/>
            <w:vAlign w:val="center"/>
          </w:tcPr>
          <w:p>
            <w:pPr>
              <w:pStyle w:val="14"/>
            </w:pPr>
            <w:r>
              <w:t>支出总计</w:t>
            </w:r>
          </w:p>
        </w:tc>
        <w:tc>
          <w:tcPr>
            <w:tcW w:w="1474" w:type="dxa"/>
            <w:vAlign w:val="center"/>
          </w:tcPr>
          <w:p>
            <w:pPr>
              <w:pStyle w:val="15"/>
            </w:pPr>
            <w:r>
              <w:t>313.71</w:t>
            </w:r>
          </w:p>
        </w:tc>
        <w:tc>
          <w:tcPr>
            <w:tcW w:w="1474" w:type="dxa"/>
            <w:vAlign w:val="center"/>
          </w:tcPr>
          <w:p>
            <w:pPr>
              <w:pStyle w:val="15"/>
            </w:pPr>
            <w:r>
              <w:t>313.71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313.71</w:t>
            </w:r>
          </w:p>
        </w:tc>
        <w:tc>
          <w:tcPr>
            <w:tcW w:w="2551" w:type="dxa"/>
            <w:vAlign w:val="center"/>
          </w:tcPr>
          <w:p>
            <w:pPr>
              <w:pStyle w:val="15"/>
            </w:pPr>
            <w:r>
              <w:t>223.75</w:t>
            </w:r>
          </w:p>
        </w:tc>
        <w:tc>
          <w:tcPr>
            <w:tcW w:w="2551" w:type="dxa"/>
            <w:vAlign w:val="center"/>
          </w:tcPr>
          <w:p>
            <w:pPr>
              <w:pStyle w:val="15"/>
            </w:pPr>
            <w:r>
              <w:t>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237.24</w:t>
            </w:r>
          </w:p>
        </w:tc>
        <w:tc>
          <w:tcPr>
            <w:tcW w:w="2551" w:type="dxa"/>
            <w:vAlign w:val="center"/>
          </w:tcPr>
          <w:p>
            <w:pPr>
              <w:pStyle w:val="11"/>
            </w:pPr>
            <w:r>
              <w:t>147.28</w:t>
            </w:r>
          </w:p>
        </w:tc>
        <w:tc>
          <w:tcPr>
            <w:tcW w:w="2551" w:type="dxa"/>
            <w:vAlign w:val="center"/>
          </w:tcPr>
          <w:p>
            <w:pPr>
              <w:pStyle w:val="11"/>
            </w:pPr>
            <w:r>
              <w:t>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237.24</w:t>
            </w:r>
          </w:p>
        </w:tc>
        <w:tc>
          <w:tcPr>
            <w:tcW w:w="2551" w:type="dxa"/>
            <w:vAlign w:val="center"/>
          </w:tcPr>
          <w:p>
            <w:pPr>
              <w:pStyle w:val="11"/>
            </w:pPr>
            <w:r>
              <w:t>147.28</w:t>
            </w:r>
          </w:p>
        </w:tc>
        <w:tc>
          <w:tcPr>
            <w:tcW w:w="2551" w:type="dxa"/>
            <w:vAlign w:val="center"/>
          </w:tcPr>
          <w:p>
            <w:pPr>
              <w:pStyle w:val="11"/>
            </w:pPr>
            <w:r>
              <w:t>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69.57</w:t>
            </w:r>
          </w:p>
        </w:tc>
        <w:tc>
          <w:tcPr>
            <w:tcW w:w="2551" w:type="dxa"/>
            <w:vAlign w:val="center"/>
          </w:tcPr>
          <w:p>
            <w:pPr>
              <w:pStyle w:val="11"/>
            </w:pPr>
            <w:r>
              <w:t>69.57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47.62</w:t>
            </w:r>
          </w:p>
        </w:tc>
        <w:tc>
          <w:tcPr>
            <w:tcW w:w="2551" w:type="dxa"/>
            <w:vAlign w:val="center"/>
          </w:tcPr>
          <w:p>
            <w:pPr>
              <w:pStyle w:val="11"/>
            </w:pPr>
          </w:p>
        </w:tc>
        <w:tc>
          <w:tcPr>
            <w:tcW w:w="2551" w:type="dxa"/>
            <w:vAlign w:val="center"/>
          </w:tcPr>
          <w:p>
            <w:pPr>
              <w:pStyle w:val="11"/>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2012906</w:t>
            </w:r>
          </w:p>
        </w:tc>
        <w:tc>
          <w:tcPr>
            <w:tcW w:w="4535" w:type="dxa"/>
            <w:vAlign w:val="center"/>
          </w:tcPr>
          <w:p>
            <w:pPr>
              <w:pStyle w:val="12"/>
            </w:pPr>
            <w:r>
              <w:t>工会事务</w:t>
            </w:r>
          </w:p>
        </w:tc>
        <w:tc>
          <w:tcPr>
            <w:tcW w:w="2551" w:type="dxa"/>
            <w:vAlign w:val="center"/>
          </w:tcPr>
          <w:p>
            <w:pPr>
              <w:pStyle w:val="11"/>
            </w:pPr>
            <w:r>
              <w:t>42.34</w:t>
            </w:r>
          </w:p>
        </w:tc>
        <w:tc>
          <w:tcPr>
            <w:tcW w:w="2551" w:type="dxa"/>
            <w:vAlign w:val="center"/>
          </w:tcPr>
          <w:p>
            <w:pPr>
              <w:pStyle w:val="11"/>
            </w:pPr>
          </w:p>
        </w:tc>
        <w:tc>
          <w:tcPr>
            <w:tcW w:w="2551" w:type="dxa"/>
            <w:vAlign w:val="center"/>
          </w:tcPr>
          <w:p>
            <w:pPr>
              <w:pStyle w:val="11"/>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77.71</w:t>
            </w:r>
          </w:p>
        </w:tc>
        <w:tc>
          <w:tcPr>
            <w:tcW w:w="2551" w:type="dxa"/>
            <w:vAlign w:val="center"/>
          </w:tcPr>
          <w:p>
            <w:pPr>
              <w:pStyle w:val="11"/>
            </w:pPr>
            <w:r>
              <w:t>77.71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52.39</w:t>
            </w:r>
          </w:p>
        </w:tc>
        <w:tc>
          <w:tcPr>
            <w:tcW w:w="2551" w:type="dxa"/>
            <w:vAlign w:val="center"/>
          </w:tcPr>
          <w:p>
            <w:pPr>
              <w:pStyle w:val="11"/>
            </w:pPr>
            <w:r>
              <w:t>52.39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51.52</w:t>
            </w:r>
          </w:p>
        </w:tc>
        <w:tc>
          <w:tcPr>
            <w:tcW w:w="2551" w:type="dxa"/>
            <w:vAlign w:val="center"/>
          </w:tcPr>
          <w:p>
            <w:pPr>
              <w:pStyle w:val="11"/>
            </w:pPr>
            <w:r>
              <w:t>51.52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14.57</w:t>
            </w:r>
          </w:p>
        </w:tc>
        <w:tc>
          <w:tcPr>
            <w:tcW w:w="2551" w:type="dxa"/>
            <w:vAlign w:val="center"/>
          </w:tcPr>
          <w:p>
            <w:pPr>
              <w:pStyle w:val="11"/>
            </w:pPr>
            <w:r>
              <w:t>14.57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17.16</w:t>
            </w:r>
          </w:p>
        </w:tc>
        <w:tc>
          <w:tcPr>
            <w:tcW w:w="2551" w:type="dxa"/>
            <w:vAlign w:val="center"/>
          </w:tcPr>
          <w:p>
            <w:pPr>
              <w:pStyle w:val="11"/>
            </w:pPr>
            <w:r>
              <w:t>17.16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11.30</w:t>
            </w:r>
          </w:p>
        </w:tc>
        <w:tc>
          <w:tcPr>
            <w:tcW w:w="2551" w:type="dxa"/>
            <w:vAlign w:val="center"/>
          </w:tcPr>
          <w:p>
            <w:pPr>
              <w:pStyle w:val="11"/>
            </w:pPr>
            <w:r>
              <w:t>11.30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11.30</w:t>
            </w:r>
          </w:p>
        </w:tc>
        <w:tc>
          <w:tcPr>
            <w:tcW w:w="2551" w:type="dxa"/>
            <w:vAlign w:val="center"/>
          </w:tcPr>
          <w:p>
            <w:pPr>
              <w:pStyle w:val="11"/>
            </w:pPr>
            <w:r>
              <w:t>11.30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4.77</w:t>
            </w:r>
          </w:p>
        </w:tc>
        <w:tc>
          <w:tcPr>
            <w:tcW w:w="2551" w:type="dxa"/>
            <w:vAlign w:val="center"/>
          </w:tcPr>
          <w:p>
            <w:pPr>
              <w:pStyle w:val="11"/>
            </w:pPr>
            <w:r>
              <w:t>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12.78</w:t>
            </w:r>
          </w:p>
        </w:tc>
        <w:tc>
          <w:tcPr>
            <w:tcW w:w="2551" w:type="dxa"/>
            <w:vAlign w:val="center"/>
          </w:tcPr>
          <w:p>
            <w:pPr>
              <w:pStyle w:val="11"/>
            </w:pPr>
            <w:r>
              <w:t>12.78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223.75</w:t>
            </w:r>
          </w:p>
        </w:tc>
        <w:tc>
          <w:tcPr>
            <w:tcW w:w="2551" w:type="dxa"/>
            <w:vAlign w:val="center"/>
          </w:tcPr>
          <w:p>
            <w:pPr>
              <w:pStyle w:val="15"/>
            </w:pPr>
            <w:r>
              <w:t>207.90</w:t>
            </w:r>
          </w:p>
        </w:tc>
        <w:tc>
          <w:tcPr>
            <w:tcW w:w="2552" w:type="dxa"/>
            <w:vAlign w:val="center"/>
          </w:tcPr>
          <w:p>
            <w:pPr>
              <w:pStyle w:val="15"/>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178.42</w:t>
            </w:r>
          </w:p>
        </w:tc>
        <w:tc>
          <w:tcPr>
            <w:tcW w:w="2551" w:type="dxa"/>
            <w:vAlign w:val="center"/>
          </w:tcPr>
          <w:p>
            <w:pPr>
              <w:pStyle w:val="11"/>
            </w:pPr>
            <w:r>
              <w:t>178.42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69.69</w:t>
            </w:r>
          </w:p>
        </w:tc>
        <w:tc>
          <w:tcPr>
            <w:tcW w:w="2551" w:type="dxa"/>
            <w:vAlign w:val="center"/>
          </w:tcPr>
          <w:p>
            <w:pPr>
              <w:pStyle w:val="11"/>
            </w:pPr>
            <w:r>
              <w:t>69.69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26.68</w:t>
            </w:r>
          </w:p>
        </w:tc>
        <w:tc>
          <w:tcPr>
            <w:tcW w:w="2551" w:type="dxa"/>
            <w:vAlign w:val="center"/>
          </w:tcPr>
          <w:p>
            <w:pPr>
              <w:pStyle w:val="11"/>
            </w:pPr>
            <w:r>
              <w:t>26.68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9.18</w:t>
            </w:r>
          </w:p>
        </w:tc>
        <w:tc>
          <w:tcPr>
            <w:tcW w:w="2551" w:type="dxa"/>
            <w:vAlign w:val="center"/>
          </w:tcPr>
          <w:p>
            <w:pPr>
              <w:pStyle w:val="11"/>
            </w:pPr>
            <w:r>
              <w:t>9.18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25.88</w:t>
            </w:r>
          </w:p>
        </w:tc>
        <w:tc>
          <w:tcPr>
            <w:tcW w:w="2551" w:type="dxa"/>
            <w:vAlign w:val="center"/>
          </w:tcPr>
          <w:p>
            <w:pPr>
              <w:pStyle w:val="11"/>
            </w:pPr>
            <w:r>
              <w:t>25.88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17.16</w:t>
            </w:r>
          </w:p>
        </w:tc>
        <w:tc>
          <w:tcPr>
            <w:tcW w:w="2551" w:type="dxa"/>
            <w:vAlign w:val="center"/>
          </w:tcPr>
          <w:p>
            <w:pPr>
              <w:pStyle w:val="11"/>
            </w:pPr>
            <w:r>
              <w:t>17.16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4.88</w:t>
            </w:r>
          </w:p>
        </w:tc>
        <w:tc>
          <w:tcPr>
            <w:tcW w:w="2551" w:type="dxa"/>
            <w:vAlign w:val="center"/>
          </w:tcPr>
          <w:p>
            <w:pPr>
              <w:pStyle w:val="11"/>
            </w:pPr>
            <w:r>
              <w:t>4.88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7.59</w:t>
            </w:r>
          </w:p>
        </w:tc>
        <w:tc>
          <w:tcPr>
            <w:tcW w:w="2551" w:type="dxa"/>
            <w:vAlign w:val="center"/>
          </w:tcPr>
          <w:p>
            <w:pPr>
              <w:pStyle w:val="11"/>
            </w:pPr>
            <w:r>
              <w:t>7.59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3.71</w:t>
            </w:r>
          </w:p>
        </w:tc>
        <w:tc>
          <w:tcPr>
            <w:tcW w:w="2551" w:type="dxa"/>
            <w:vAlign w:val="center"/>
          </w:tcPr>
          <w:p>
            <w:pPr>
              <w:pStyle w:val="11"/>
            </w:pPr>
            <w:r>
              <w:t>3.71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12.78</w:t>
            </w:r>
          </w:p>
        </w:tc>
        <w:tc>
          <w:tcPr>
            <w:tcW w:w="2551" w:type="dxa"/>
            <w:vAlign w:val="center"/>
          </w:tcPr>
          <w:p>
            <w:pPr>
              <w:pStyle w:val="11"/>
            </w:pPr>
            <w:r>
              <w:t>12.78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15.85</w:t>
            </w:r>
          </w:p>
        </w:tc>
        <w:tc>
          <w:tcPr>
            <w:tcW w:w="2551" w:type="dxa"/>
            <w:vAlign w:val="center"/>
          </w:tcPr>
          <w:p>
            <w:pPr>
              <w:pStyle w:val="11"/>
            </w:pPr>
          </w:p>
        </w:tc>
        <w:tc>
          <w:tcPr>
            <w:tcW w:w="2552" w:type="dxa"/>
            <w:vAlign w:val="center"/>
          </w:tcPr>
          <w:p>
            <w:pPr>
              <w:pStyle w:val="11"/>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2"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1.40</w:t>
            </w:r>
          </w:p>
        </w:tc>
        <w:tc>
          <w:tcPr>
            <w:tcW w:w="2551" w:type="dxa"/>
            <w:vAlign w:val="center"/>
          </w:tcPr>
          <w:p>
            <w:pPr>
              <w:pStyle w:val="11"/>
            </w:pPr>
          </w:p>
        </w:tc>
        <w:tc>
          <w:tcPr>
            <w:tcW w:w="2552"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2.12</w:t>
            </w:r>
          </w:p>
        </w:tc>
        <w:tc>
          <w:tcPr>
            <w:tcW w:w="2551" w:type="dxa"/>
            <w:vAlign w:val="center"/>
          </w:tcPr>
          <w:p>
            <w:pPr>
              <w:pStyle w:val="11"/>
            </w:pPr>
          </w:p>
        </w:tc>
        <w:tc>
          <w:tcPr>
            <w:tcW w:w="2552" w:type="dxa"/>
            <w:vAlign w:val="center"/>
          </w:tcPr>
          <w:p>
            <w:pPr>
              <w:pStyle w:val="11"/>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4.27</w:t>
            </w:r>
          </w:p>
        </w:tc>
        <w:tc>
          <w:tcPr>
            <w:tcW w:w="2551" w:type="dxa"/>
            <w:vAlign w:val="center"/>
          </w:tcPr>
          <w:p>
            <w:pPr>
              <w:pStyle w:val="11"/>
            </w:pPr>
          </w:p>
        </w:tc>
        <w:tc>
          <w:tcPr>
            <w:tcW w:w="2552" w:type="dxa"/>
            <w:vAlign w:val="center"/>
          </w:tcPr>
          <w:p>
            <w:pPr>
              <w:pStyle w:val="11"/>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2"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1.09</w:t>
            </w:r>
          </w:p>
        </w:tc>
        <w:tc>
          <w:tcPr>
            <w:tcW w:w="2551" w:type="dxa"/>
            <w:vAlign w:val="center"/>
          </w:tcPr>
          <w:p>
            <w:pPr>
              <w:pStyle w:val="11"/>
            </w:pPr>
          </w:p>
        </w:tc>
        <w:tc>
          <w:tcPr>
            <w:tcW w:w="2552" w:type="dxa"/>
            <w:vAlign w:val="center"/>
          </w:tcPr>
          <w:p>
            <w:pPr>
              <w:pStyle w:val="11"/>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1.89</w:t>
            </w:r>
          </w:p>
        </w:tc>
        <w:tc>
          <w:tcPr>
            <w:tcW w:w="2551" w:type="dxa"/>
            <w:vAlign w:val="center"/>
          </w:tcPr>
          <w:p>
            <w:pPr>
              <w:pStyle w:val="11"/>
            </w:pPr>
          </w:p>
        </w:tc>
        <w:tc>
          <w:tcPr>
            <w:tcW w:w="2552"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4.08</w:t>
            </w:r>
          </w:p>
        </w:tc>
        <w:tc>
          <w:tcPr>
            <w:tcW w:w="2551" w:type="dxa"/>
            <w:vAlign w:val="center"/>
          </w:tcPr>
          <w:p>
            <w:pPr>
              <w:pStyle w:val="11"/>
            </w:pPr>
          </w:p>
        </w:tc>
        <w:tc>
          <w:tcPr>
            <w:tcW w:w="2552"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29.48</w:t>
            </w:r>
          </w:p>
        </w:tc>
        <w:tc>
          <w:tcPr>
            <w:tcW w:w="2551" w:type="dxa"/>
            <w:vAlign w:val="center"/>
          </w:tcPr>
          <w:p>
            <w:pPr>
              <w:pStyle w:val="11"/>
            </w:pPr>
            <w:r>
              <w:t>29.48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29.48</w:t>
            </w:r>
          </w:p>
        </w:tc>
        <w:tc>
          <w:tcPr>
            <w:tcW w:w="2551" w:type="dxa"/>
            <w:vAlign w:val="center"/>
          </w:tcPr>
          <w:p>
            <w:pPr>
              <w:pStyle w:val="11"/>
            </w:pPr>
            <w:r>
              <w:t>29.48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711曲阳县总工会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曲阳县总工会2024年部门预算信息公开情况说明</w:t>
      </w:r>
    </w:p>
    <w:p>
      <w:pPr>
        <w:jc w:val="center"/>
      </w:pPr>
      <w:r>
        <w:rPr>
          <w:rFonts w:ascii="方正小标宋_GBK" w:hAnsi="方正小标宋_GBK" w:eastAsia="方正小标宋_GBK" w:cs="方正小标宋_GBK"/>
          <w:color w:val="000000"/>
          <w:sz w:val="44"/>
        </w:rPr>
        <w:t>曲阳县总工会2024年部门预算信息公开情况说明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按照《中华人民共和国预算法》、《地方预决算公开操作规程》和《关于进一步推进预算公开工作的实施意见》规定，现将曲阳县总工会2024年部门预算公开如下：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（一）根据党的基本理论、基本路线、基本纲领和工运方针，围绕党和全县工作大局，贯彻执行中国工会全国代表大会和省、市、县工会代表大会确定的方针任务和作出的决策。</w:t>
      </w:r>
    </w:p>
    <w:p>
      <w:pPr>
        <w:pStyle w:val="17"/>
      </w:pPr>
      <w:r>
        <w:t>（二）依照法律和《中国工会章程》，组织和指导全县各级工会坚定不移地落实党的全心全意依靠工人阶级党的根本方针，进一步突出和履行维护职工合法权益的职能。</w:t>
      </w:r>
    </w:p>
    <w:p>
      <w:pPr>
        <w:pStyle w:val="17"/>
      </w:pPr>
      <w:r>
        <w:t>（三）围绕职工合法权益的重大问题进行调查研究，向县委、县政府和市总工会反应职工群众思想、愿望和要求，提出意见和建议；参与涉及职工切身利益的有关地方性规章、政策、制度、措施的拟定，参与职工重大伤亡事故的调查处理。</w:t>
      </w:r>
    </w:p>
    <w:p>
      <w:pPr>
        <w:pStyle w:val="17"/>
      </w:pPr>
      <w:r>
        <w:t>（四）负责工会理论政策研究，研究拟定工会的组织制度和民主制度，监督检查《中国工会章程》的贯彻执行，研究指导全县各级工会自身的改革和建设，指导全县各级工会组织开展以职工代表为基本制度的民主选举、民主决策、民主管理和民主监督工作；研究和推动基层工会建立集体合同制度、工资集体协商制度和监督保障机制；参与指导劳动合同签订工作；指导基层工会开展群众性经济技术创新活动。</w:t>
      </w:r>
    </w:p>
    <w:p>
      <w:pPr>
        <w:pStyle w:val="17"/>
      </w:pPr>
      <w:r>
        <w:t>（五）协助县党委管理县总工会领导干部，协助县政府有关部门和直属基层管理本级工会的领导干部；监督、检查县总工会机关干部廉政建设情况，研究制定县以下工会干部的管理制度和培训规划，负责各级工会和大型企事业单位工会领导干部的培训工作。</w:t>
      </w:r>
    </w:p>
    <w:p>
      <w:pPr>
        <w:pStyle w:val="17"/>
      </w:pPr>
      <w:r>
        <w:t>（六）协助县政府做好市级、省级及全国劳动模范的推荐、评选、管理工作，负责全国和省“五一”奖章、奖状获得者的推荐、评选和管理工作。</w:t>
      </w:r>
    </w:p>
    <w:p>
      <w:pPr>
        <w:pStyle w:val="17"/>
      </w:pPr>
      <w:r>
        <w:t>（七）负责工会经费和工会资产的管理、审查、审计工作；研究制定工会组织兴办职工劳动福利事业的有关制度和规定，负责对工会兴办的职工劳动福利事业的指导和协调工作</w:t>
      </w:r>
    </w:p>
    <w:p>
      <w:pPr>
        <w:pStyle w:val="17"/>
      </w:pPr>
      <w:r>
        <w:t>（八）承担县委、县政府交办的其他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曲阳县总工会</w:t>
            </w:r>
          </w:p>
        </w:tc>
        <w:tc>
          <w:tcPr>
            <w:tcW w:w="1843" w:type="dxa"/>
            <w:vAlign w:val="center"/>
          </w:tcPr>
          <w:p>
            <w:pPr>
              <w:pStyle w:val="13"/>
            </w:pPr>
            <w:r>
              <w:t>行政</w:t>
            </w:r>
          </w:p>
        </w:tc>
        <w:tc>
          <w:tcPr>
            <w:tcW w:w="2126" w:type="dxa"/>
            <w:vAlign w:val="center"/>
          </w:tcPr>
          <w:p>
            <w:pPr>
              <w:pStyle w:val="13"/>
            </w:pPr>
            <w:r>
              <w:t>股级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按照预算管理有关规定，目前部门预算的编制实行综合预算管理，即全部收入和支出都反映在预算中。曲阳县总工会机关及所属事业单位的收支包含在部门预算中。</w:t>
      </w:r>
    </w:p>
    <w:p>
      <w:pPr>
        <w:pStyle w:val="18"/>
      </w:pPr>
      <w:r>
        <w:t>1、收入说明</w:t>
      </w:r>
    </w:p>
    <w:p>
      <w:pPr>
        <w:pStyle w:val="18"/>
      </w:pPr>
      <w:r>
        <w:t>反映本部门当年全部收入。2024年预算收入313.71万元，其中：一般公共预算收入313.71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总工会年度部门预算中支出预算的总体情况。2024年支出预算313.71万元，其中基本支出223.75万元，包括人员经费207.90万元和日常公用经费15.85万元；项目支出89.96万元，主要为工会经费项目；困难职工和劳模专项帮扶经费项目；2024年困难职工和劳模专项帮扶经费项目。</w:t>
      </w:r>
    </w:p>
    <w:p>
      <w:pPr>
        <w:pStyle w:val="18"/>
      </w:pPr>
      <w:r>
        <w:t>3、比上年增减情况</w:t>
      </w:r>
    </w:p>
    <w:p>
      <w:pPr>
        <w:pStyle w:val="18"/>
      </w:pPr>
      <w:r>
        <w:t>2024年预算收支安排313.71万元，较2023年预算增加21.59万元，其中：基本支出减少7.94万元，主要为2名在职人员退休，基本支出减少7.94万元。项目支出增加29.53万元，主要为2023年困难职工和劳模专项帮扶经费项目剩余15.33万元；2024年困难职工增加6人金额14.2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eastAsia="方正仿宋_GBK"/>
          <w:sz w:val="28"/>
        </w:rPr>
      </w:pPr>
      <w:bookmarkStart w:id="12" w:name="_Toc_3_3_0000000013"/>
      <w:r>
        <w:t> </w:t>
      </w:r>
      <w:r>
        <w:rPr>
          <w:rFonts w:eastAsia="方正仿宋_GBK"/>
          <w:sz w:val="28"/>
        </w:rPr>
        <w:t> 2024</w:t>
      </w:r>
      <w:r>
        <w:rPr>
          <w:rFonts w:hint="eastAsia" w:eastAsia="方正仿宋_GBK"/>
          <w:sz w:val="28"/>
        </w:rPr>
        <w:t>年，我部门机关运行经费共计安排</w:t>
      </w:r>
      <w:r>
        <w:rPr>
          <w:rFonts w:eastAsia="方正仿宋_GBK"/>
          <w:sz w:val="28"/>
        </w:rPr>
        <w:t>15.85万元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eastAsia="方正仿宋_GBK"/>
          <w:sz w:val="28"/>
        </w:rPr>
      </w:pPr>
      <w:bookmarkStart w:id="13" w:name="_Toc_3_3_0000000014"/>
      <w:r>
        <w:rPr>
          <w:rFonts w:eastAsia="方正仿宋_GBK"/>
          <w:sz w:val="28"/>
        </w:rPr>
        <w:t>  2024</w:t>
      </w:r>
      <w:r>
        <w:rPr>
          <w:rFonts w:hint="eastAsia" w:eastAsia="方正仿宋_GBK"/>
          <w:sz w:val="28"/>
        </w:rPr>
        <w:t>年，我部门财政拨款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0万元</w:t>
      </w:r>
      <w:r>
        <w:rPr>
          <w:rFonts w:hint="eastAsia" w:eastAsia="方正仿宋_GBK"/>
          <w:sz w:val="28"/>
        </w:rPr>
        <w:t>，其中因公出国（境）费</w:t>
      </w:r>
      <w:r>
        <w:rPr>
          <w:rFonts w:eastAsia="方正仿宋_GBK"/>
          <w:sz w:val="28"/>
        </w:rPr>
        <w:t>0万元</w:t>
      </w:r>
      <w:r>
        <w:rPr>
          <w:rFonts w:hint="eastAsia" w:eastAsia="方正仿宋_GBK"/>
          <w:sz w:val="28"/>
        </w:rPr>
        <w:t>；</w:t>
      </w:r>
      <w:r>
        <w:rPr>
          <w:rFonts w:eastAsia="方正仿宋_GBK"/>
          <w:sz w:val="28"/>
        </w:rPr>
        <w:t xml:space="preserve"> </w:t>
      </w:r>
      <w:r>
        <w:rPr>
          <w:rFonts w:hint="eastAsia" w:eastAsia="方正仿宋_GBK"/>
          <w:sz w:val="28"/>
        </w:rPr>
        <w:t>公务用车购置及运维费</w:t>
      </w:r>
      <w:r>
        <w:rPr>
          <w:rFonts w:eastAsia="方正仿宋_GBK"/>
          <w:sz w:val="28"/>
        </w:rPr>
        <w:t>0万元</w:t>
      </w:r>
      <w:r>
        <w:rPr>
          <w:rFonts w:hint="eastAsia" w:eastAsia="方正仿宋_GBK"/>
          <w:sz w:val="28"/>
        </w:rPr>
        <w:t>（其中：公务用车购置费为</w:t>
      </w:r>
      <w:r>
        <w:rPr>
          <w:rFonts w:eastAsia="方正仿宋_GBK"/>
          <w:sz w:val="28"/>
        </w:rPr>
        <w:t>0万元</w:t>
      </w:r>
      <w:r>
        <w:rPr>
          <w:rFonts w:hint="eastAsia" w:eastAsia="方正仿宋_GBK"/>
          <w:sz w:val="28"/>
        </w:rPr>
        <w:t>，公务用车运维费</w:t>
      </w:r>
      <w:r>
        <w:rPr>
          <w:rFonts w:eastAsia="方正仿宋_GBK"/>
          <w:sz w:val="28"/>
        </w:rPr>
        <w:t>0万元)</w:t>
      </w:r>
      <w:r>
        <w:rPr>
          <w:rFonts w:hint="eastAsia" w:eastAsia="方正仿宋_GBK"/>
          <w:sz w:val="28"/>
        </w:rPr>
        <w:t>；</w:t>
      </w:r>
      <w:r>
        <w:rPr>
          <w:rFonts w:eastAsia="方正仿宋_GBK"/>
          <w:sz w:val="28"/>
        </w:rPr>
        <w:t xml:space="preserve"> </w:t>
      </w:r>
      <w:r>
        <w:rPr>
          <w:rFonts w:hint="eastAsia" w:eastAsia="方正仿宋_GBK"/>
          <w:sz w:val="28"/>
        </w:rPr>
        <w:t>公务接待费</w:t>
      </w:r>
      <w:r>
        <w:rPr>
          <w:rFonts w:eastAsia="方正仿宋_GBK"/>
          <w:sz w:val="28"/>
        </w:rPr>
        <w:t>0万元</w:t>
      </w:r>
      <w:r>
        <w:rPr>
          <w:rFonts w:hint="eastAsia" w:eastAsia="方正仿宋_GBK"/>
          <w:sz w:val="28"/>
        </w:rPr>
        <w:t>。与</w:t>
      </w:r>
      <w:r>
        <w:rPr>
          <w:rFonts w:eastAsia="方正仿宋_GBK"/>
          <w:sz w:val="28"/>
        </w:rPr>
        <w:t>2023</w:t>
      </w:r>
      <w:r>
        <w:rPr>
          <w:rFonts w:hint="eastAsia" w:eastAsia="方正仿宋_GBK"/>
          <w:sz w:val="28"/>
        </w:rPr>
        <w:t>年相比</w:t>
      </w:r>
      <w:r>
        <w:rPr>
          <w:rFonts w:eastAsia="方正仿宋_GBK"/>
          <w:sz w:val="28"/>
        </w:rPr>
        <w:t>增加0万元</w:t>
      </w:r>
      <w:r>
        <w:rPr>
          <w:rFonts w:hint="eastAsia" w:eastAsia="方正仿宋_GBK"/>
          <w:sz w:val="28"/>
        </w:rPr>
        <w:t>，</w:t>
      </w:r>
      <w:r>
        <w:rPr>
          <w:rFonts w:eastAsia="方正仿宋_GBK"/>
          <w:sz w:val="28"/>
        </w:rPr>
        <w:t xml:space="preserve"> </w:t>
      </w:r>
      <w:r>
        <w:rPr>
          <w:rFonts w:hint="eastAsia" w:eastAsia="方正仿宋_GBK"/>
          <w:sz w:val="28"/>
        </w:rPr>
        <w:t>增减变化的主要原因是与上年持平，无增减变化。</w:t>
      </w:r>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rPr>
          <w:rFonts w:eastAsiaTheme="minorEastAsia"/>
          <w:lang w:eastAsia="zh-CN"/>
        </w:rPr>
      </w:pPr>
      <w:r>
        <w:rPr>
          <w:rFonts w:eastAsia="方正仿宋_GBK"/>
          <w:color w:val="000000"/>
          <w:sz w:val="28"/>
        </w:rPr>
        <w:t>（一）总体绩效目标</w:t>
      </w:r>
    </w:p>
    <w:p>
      <w:pPr>
        <w:pStyle w:val="21"/>
      </w:pPr>
      <w:r>
        <w:t>曲阳县总工会以习近平新时代中国特色社会主义思想为统领，紧紧围绕上级要求和重点工作安排部署。开展了主题宣传教育和职工“大学习”活动和各类知识竞赛活动。制作劳模宣传片，组织市级以上劳模进行体检活动。开展职工文体活动，在全县组织开展乒乓球、羽毛球等比赛。推进新就业形态劳动者建会入会。建设“司机之家”，完善服务功能。加强民主管理工作。广泛开展“建功</w:t>
      </w:r>
      <w:r>
        <w:rPr>
          <w:rFonts w:hint="eastAsia"/>
          <w:lang w:eastAsia="zh-CN"/>
        </w:rPr>
        <w:t>“十四五”</w:t>
      </w:r>
      <w:r>
        <w:t>、奋进新征程”为主题的劳动竞赛和技能大赛活动。深入开展“保定工匠”推荐选树活动，“曲阳工匠”命名活动。充分发挥劳模和工匠人才创新工作室作用。推进高效能“智慧工会”，利用“四大平台”，打造互联网阵地。抓实抓好职工创业就业服务。做好困难职工帮扶。送温暖、送关怀。</w:t>
      </w:r>
    </w:p>
    <w:p>
      <w:pPr>
        <w:spacing w:line="500" w:lineRule="exact"/>
        <w:ind w:firstLine="560"/>
      </w:pPr>
      <w:r>
        <w:rPr>
          <w:rFonts w:eastAsia="方正仿宋_GBK"/>
          <w:color w:val="000000"/>
          <w:sz w:val="28"/>
        </w:rPr>
        <w:t>（二）分项绩效目标</w:t>
      </w:r>
    </w:p>
    <w:p>
      <w:pPr>
        <w:pStyle w:val="22"/>
      </w:pPr>
      <w:r>
        <w:t>2024年曲阳县总工会以习近平新时代中国特色社会主义思想为统领，紧紧围绕上级要求和重点工作安排部署，从职工根本利益和实际需求出发，推进重点工作落实落地，推动实现工会品牌更亮、工会服务更强、工会改革更实。</w:t>
      </w:r>
    </w:p>
    <w:p>
      <w:pPr>
        <w:pStyle w:val="22"/>
      </w:pPr>
      <w:r>
        <w:t>（一）加强思想政治引领，凝心聚力，团结引导职工群众听党话、跟党走，筑牢团结奋斗的共同思想根基</w:t>
      </w:r>
    </w:p>
    <w:p>
      <w:pPr>
        <w:pStyle w:val="22"/>
      </w:pPr>
      <w:r>
        <w:t>1、坚持常态化理论学习制度，团结引导广大职工听党话，跟党走。充分发挥思想政治工作的传家宝和生命线作用，自觉承担引导广大职工听党话，跟党走，深入细致做好职工思想政治工作。</w:t>
      </w:r>
    </w:p>
    <w:p>
      <w:pPr>
        <w:pStyle w:val="22"/>
      </w:pPr>
      <w:r>
        <w:t>2、开展了“中国梦•劳动美”等系列主题宣传教育和职工“大学习”活动和各类知识竞赛活动。举办网络答题两场，共计3万元。</w:t>
      </w:r>
    </w:p>
    <w:p>
      <w:pPr>
        <w:pStyle w:val="22"/>
      </w:pPr>
      <w:r>
        <w:t>3、大力弘扬劳模精神、劳动精神、工匠精神。五一前夕制作劳模宣传片（5万元），组织市级以上40名劳模进行体检活动（3万元）。共计8万元。</w:t>
      </w:r>
    </w:p>
    <w:p>
      <w:pPr>
        <w:pStyle w:val="22"/>
      </w:pPr>
      <w:r>
        <w:t>4、开展职工文体活动，在全县组织开展乒乓球一场（4万元）、羽毛球一场（4万元）、篮球一场（5万元）、足球一场（4万元）、健步走一场（4万元）、书画展一场（5万元）、职工宣传一场（0.93万元）。共计25.93万元</w:t>
      </w:r>
    </w:p>
    <w:p>
      <w:pPr>
        <w:pStyle w:val="22"/>
      </w:pPr>
      <w:r>
        <w:t>（二）夯实基层基础，强基固本，加强工会规范化建设和新就业形态劳动者建会入会工作，提升工会组织建设职能</w:t>
      </w:r>
    </w:p>
    <w:p>
      <w:pPr>
        <w:pStyle w:val="22"/>
      </w:pPr>
      <w:r>
        <w:t>1、推进新就业形态劳动者建会入会。召开全县非公企业、新业态组织工会组建推进会，对工会组建入会程序及职工保障权益工作进行培训，关心关爱业态、新就业群体。（0.5万元）</w:t>
      </w:r>
    </w:p>
    <w:p>
      <w:pPr>
        <w:pStyle w:val="22"/>
      </w:pPr>
      <w:r>
        <w:t>2、建设“司机之家”，完善服务功能。建立司机之家（0.8万元）</w:t>
      </w:r>
    </w:p>
    <w:p>
      <w:pPr>
        <w:pStyle w:val="22"/>
      </w:pPr>
      <w:r>
        <w:t>3、加强民主管理工作。召开深化民管进民企活动座谈会、民管工作培训班，为新组建工会的新业态组织授牌。（0.5万元）</w:t>
      </w:r>
    </w:p>
    <w:p>
      <w:pPr>
        <w:pStyle w:val="22"/>
      </w:pPr>
      <w:r>
        <w:t>（三）深入推进产改工作，团结动员全县广大职工在新征程上建功立业，助推曲阳高质量发展</w:t>
      </w:r>
    </w:p>
    <w:p>
      <w:pPr>
        <w:pStyle w:val="22"/>
      </w:pPr>
      <w:r>
        <w:t>1、广泛开展“建功</w:t>
      </w:r>
      <w:r>
        <w:rPr>
          <w:rFonts w:hint="eastAsia"/>
          <w:lang w:eastAsia="zh-CN"/>
        </w:rPr>
        <w:t>“十四五”</w:t>
      </w:r>
      <w:r>
        <w:t>、奋进新征程”为主题的劳动竞赛和技能大赛活动。开展四场技能竞赛（10万元）</w:t>
      </w:r>
    </w:p>
    <w:p>
      <w:pPr>
        <w:pStyle w:val="22"/>
      </w:pPr>
      <w:r>
        <w:t>2、深入开展“保定工匠”推荐选树活动，“曲阳工匠”命名活动。（6万元）</w:t>
      </w:r>
    </w:p>
    <w:p>
      <w:pPr>
        <w:pStyle w:val="22"/>
      </w:pPr>
      <w:r>
        <w:t>3、充分发挥劳模和工匠人才创新工作室作用。（2万元）</w:t>
      </w:r>
    </w:p>
    <w:p>
      <w:pPr>
        <w:pStyle w:val="22"/>
      </w:pPr>
      <w:r>
        <w:t>（四）坚持以职工为中心的工作导向，扎实做好维权服务工作</w:t>
      </w:r>
    </w:p>
    <w:p>
      <w:pPr>
        <w:pStyle w:val="22"/>
      </w:pPr>
      <w:r>
        <w:t>1、推进高效能“智慧工会”，利用“四大平台”，打造互联网阵地。（3.5万元）</w:t>
      </w:r>
    </w:p>
    <w:p>
      <w:pPr>
        <w:pStyle w:val="22"/>
      </w:pPr>
      <w:r>
        <w:t>2、抓实抓好职工创业就业服务。开展了“春风行动”、“送政策送岗位送服务”活动；举办了育婴员、养老护理等培训班；（5万元）</w:t>
      </w:r>
    </w:p>
    <w:p>
      <w:pPr>
        <w:pStyle w:val="22"/>
      </w:pPr>
      <w:r>
        <w:t>3、做好困难职工帮扶。对在档的困难职工进行慰问。（50万元）</w:t>
      </w:r>
    </w:p>
    <w:p>
      <w:pPr>
        <w:pStyle w:val="22"/>
        <w:rPr>
          <w:lang w:val="uk-UA"/>
        </w:rPr>
      </w:pPr>
      <w:r>
        <w:t>4、送温暖、送关怀。春送岗位，夏送清凉，金秋助学，冬送温暖，慰问新业态、困难职工、困难劳模。</w:t>
      </w:r>
      <w:r>
        <w:rPr>
          <w:lang w:val="uk-UA"/>
        </w:rPr>
        <w:t>（26</w:t>
      </w:r>
      <w:r>
        <w:t>万元</w:t>
      </w:r>
      <w:r>
        <w:rPr>
          <w:lang w:val="uk-UA"/>
        </w:rPr>
        <w:t>）</w:t>
      </w:r>
    </w:p>
    <w:p>
      <w:pPr>
        <w:spacing w:line="500" w:lineRule="exact"/>
        <w:ind w:firstLine="560"/>
        <w:rPr>
          <w:lang w:val="uk-UA"/>
        </w:rPr>
      </w:pPr>
      <w:r>
        <w:rPr>
          <w:rFonts w:eastAsia="方正仿宋_GBK"/>
          <w:color w:val="000000"/>
          <w:sz w:val="28"/>
          <w:lang w:val="uk-UA"/>
        </w:rPr>
        <w:t>（</w:t>
      </w:r>
      <w:r>
        <w:rPr>
          <w:rFonts w:eastAsia="方正仿宋_GBK"/>
          <w:color w:val="000000"/>
          <w:sz w:val="28"/>
        </w:rPr>
        <w:t>三</w:t>
      </w:r>
      <w:r>
        <w:rPr>
          <w:rFonts w:eastAsia="方正仿宋_GBK"/>
          <w:color w:val="000000"/>
          <w:sz w:val="28"/>
          <w:lang w:val="uk-UA"/>
        </w:rPr>
        <w:t>）</w:t>
      </w:r>
      <w:r>
        <w:rPr>
          <w:rFonts w:eastAsia="方正仿宋_GBK"/>
          <w:color w:val="000000"/>
          <w:sz w:val="28"/>
        </w:rPr>
        <w:t>工作保障措施</w:t>
      </w:r>
    </w:p>
    <w:p>
      <w:pPr>
        <w:pStyle w:val="23"/>
      </w:pPr>
      <w:r>
        <w:t>2024年，曲阳县总工会召开专题会议，成立领导小组，全面做好工会各项工作。</w:t>
      </w:r>
    </w:p>
    <w:p>
      <w:pPr>
        <w:pStyle w:val="23"/>
      </w:pPr>
      <w:r>
        <w:t>一是建立健全财务规章制度。必须建立完整的财务规章制度，在日常财务工作中按照制度规定进行操作。</w:t>
      </w:r>
    </w:p>
    <w:p>
      <w:pPr>
        <w:pStyle w:val="23"/>
      </w:pPr>
      <w:r>
        <w:t>二是完善财务核算体系。应建立健全财务会计核算体系，包括财务核算办法、核算制度和核算流程等，确保财务数据的准确性和可靠性。</w:t>
      </w:r>
    </w:p>
    <w:p>
      <w:pPr>
        <w:pStyle w:val="23"/>
      </w:pPr>
      <w:r>
        <w:t>三是加强成本控制。应建立成本控制制度，进行成本核算和分析，合理控制各项成本。</w:t>
      </w: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1、2024年工会经费绩效目标表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13063424P00431110003F</w:t>
            </w:r>
          </w:p>
        </w:tc>
        <w:tc>
          <w:tcPr>
            <w:tcW w:w="2835" w:type="dxa"/>
            <w:vAlign w:val="center"/>
          </w:tcPr>
          <w:p>
            <w:pPr>
              <w:pStyle w:val="10"/>
            </w:pPr>
            <w:r>
              <w:t>项目名称</w:t>
            </w:r>
          </w:p>
        </w:tc>
        <w:tc>
          <w:tcPr>
            <w:tcW w:w="6095" w:type="dxa"/>
            <w:gridSpan w:val="3"/>
            <w:vAlign w:val="center"/>
          </w:tcPr>
          <w:p>
            <w:pPr>
              <w:pStyle w:val="12"/>
            </w:pPr>
            <w:r>
              <w:t>2024年工会经费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42.34</w:t>
            </w:r>
          </w:p>
        </w:tc>
        <w:tc>
          <w:tcPr>
            <w:tcW w:w="2835" w:type="dxa"/>
            <w:vAlign w:val="center"/>
          </w:tcPr>
          <w:p>
            <w:pPr>
              <w:pStyle w:val="10"/>
            </w:pPr>
            <w:r>
              <w:t>其中：财政    资金</w:t>
            </w:r>
          </w:p>
        </w:tc>
        <w:tc>
          <w:tcPr>
            <w:tcW w:w="2551" w:type="dxa"/>
            <w:vAlign w:val="center"/>
          </w:tcPr>
          <w:p>
            <w:pPr>
              <w:pStyle w:val="12"/>
            </w:pPr>
            <w:r>
              <w:t>42.34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预算数42.34万元，其中：商品和服务支出30万元，用于各项文体活动费用。委托业务费3.05万元，用于劳模体检费用。</w:t>
            </w:r>
          </w:p>
          <w:p>
            <w:pPr>
              <w:pStyle w:val="12"/>
            </w:pPr>
            <w:r>
              <w:t>对个人和家庭的补助9.29万元，用于省级劳模荣誉津贴1.44万元，曲阳工匠奖金6万元，市级劳模春节慰问金1.85万元。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42.34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1.通过开展职工乒乓球、羽毛球、足球、篮球比赛。开展职工书画展，提升职工文化素质。</w:t>
            </w:r>
            <w:r>
              <w:tab/>
            </w:r>
            <w:r>
              <w:t>关爱全县各级劳模，对劳模开展免费体检活动，发放劳模功勋荣誉津贴，开展劳模春节慰问活动。</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75"/>
        <w:gridCol w:w="1417"/>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075" w:type="dxa"/>
            <w:vAlign w:val="center"/>
          </w:tcPr>
          <w:p>
            <w:pPr>
              <w:pStyle w:val="10"/>
            </w:pPr>
            <w:r>
              <w:t>绩效指标描述</w:t>
            </w:r>
          </w:p>
        </w:tc>
        <w:tc>
          <w:tcPr>
            <w:tcW w:w="1417" w:type="dxa"/>
            <w:vAlign w:val="center"/>
          </w:tcPr>
          <w:p>
            <w:pPr>
              <w:pStyle w:val="10"/>
            </w:pPr>
            <w:r>
              <w:t>指标值</w:t>
            </w:r>
          </w:p>
        </w:tc>
        <w:tc>
          <w:tcPr>
            <w:tcW w:w="243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参加文体活动人数</w:t>
            </w:r>
          </w:p>
        </w:tc>
        <w:tc>
          <w:tcPr>
            <w:tcW w:w="5075" w:type="dxa"/>
            <w:vAlign w:val="center"/>
          </w:tcPr>
          <w:p>
            <w:pPr>
              <w:pStyle w:val="12"/>
            </w:pPr>
            <w:r>
              <w:t>参加文体活动职工人数</w:t>
            </w:r>
          </w:p>
        </w:tc>
        <w:tc>
          <w:tcPr>
            <w:tcW w:w="1417" w:type="dxa"/>
            <w:vAlign w:val="center"/>
          </w:tcPr>
          <w:p>
            <w:pPr>
              <w:pStyle w:val="12"/>
            </w:pPr>
            <w:r>
              <w:t>≥3600人</w:t>
            </w:r>
          </w:p>
        </w:tc>
        <w:tc>
          <w:tcPr>
            <w:tcW w:w="2438" w:type="dxa"/>
            <w:vAlign w:val="center"/>
          </w:tcPr>
          <w:p>
            <w:pPr>
              <w:pStyle w:val="12"/>
            </w:pPr>
            <w:r>
              <w:t>基层工会经费管理办法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文体活动完成率</w:t>
            </w:r>
          </w:p>
        </w:tc>
        <w:tc>
          <w:tcPr>
            <w:tcW w:w="5075" w:type="dxa"/>
            <w:vAlign w:val="center"/>
          </w:tcPr>
          <w:p>
            <w:pPr>
              <w:pStyle w:val="12"/>
            </w:pPr>
            <w:r>
              <w:t>工会文体活动完成率</w:t>
            </w:r>
          </w:p>
        </w:tc>
        <w:tc>
          <w:tcPr>
            <w:tcW w:w="1417" w:type="dxa"/>
            <w:vAlign w:val="center"/>
          </w:tcPr>
          <w:p>
            <w:pPr>
              <w:pStyle w:val="12"/>
            </w:pPr>
            <w:r>
              <w:t>≥90%</w:t>
            </w:r>
          </w:p>
        </w:tc>
        <w:tc>
          <w:tcPr>
            <w:tcW w:w="2438" w:type="dxa"/>
            <w:vAlign w:val="center"/>
          </w:tcPr>
          <w:p>
            <w:pPr>
              <w:pStyle w:val="12"/>
            </w:pPr>
            <w:r>
              <w:t>基层工会经费管理办法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文体活动完成及时率</w:t>
            </w:r>
          </w:p>
        </w:tc>
        <w:tc>
          <w:tcPr>
            <w:tcW w:w="5075" w:type="dxa"/>
            <w:vAlign w:val="center"/>
          </w:tcPr>
          <w:p>
            <w:pPr>
              <w:pStyle w:val="12"/>
            </w:pPr>
            <w:r>
              <w:t>工会文体活动完成及时率</w:t>
            </w:r>
          </w:p>
        </w:tc>
        <w:tc>
          <w:tcPr>
            <w:tcW w:w="1417" w:type="dxa"/>
            <w:vAlign w:val="center"/>
          </w:tcPr>
          <w:p>
            <w:pPr>
              <w:pStyle w:val="12"/>
            </w:pPr>
            <w:r>
              <w:t>100%</w:t>
            </w:r>
          </w:p>
        </w:tc>
        <w:tc>
          <w:tcPr>
            <w:tcW w:w="2438" w:type="dxa"/>
            <w:vAlign w:val="center"/>
          </w:tcPr>
          <w:p>
            <w:pPr>
              <w:pStyle w:val="12"/>
            </w:pPr>
            <w:r>
              <w:t>基层工会经费管理办法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文体活动单次成本</w:t>
            </w:r>
          </w:p>
        </w:tc>
        <w:tc>
          <w:tcPr>
            <w:tcW w:w="5075" w:type="dxa"/>
            <w:vAlign w:val="center"/>
          </w:tcPr>
          <w:p>
            <w:pPr>
              <w:pStyle w:val="12"/>
            </w:pPr>
            <w:r>
              <w:t>工会文体活动单次成本</w:t>
            </w:r>
          </w:p>
        </w:tc>
        <w:tc>
          <w:tcPr>
            <w:tcW w:w="1417" w:type="dxa"/>
            <w:vAlign w:val="center"/>
          </w:tcPr>
          <w:p>
            <w:pPr>
              <w:pStyle w:val="12"/>
            </w:pPr>
            <w:r>
              <w:t>≤300元</w:t>
            </w:r>
          </w:p>
        </w:tc>
        <w:tc>
          <w:tcPr>
            <w:tcW w:w="2438" w:type="dxa"/>
            <w:vAlign w:val="center"/>
          </w:tcPr>
          <w:p>
            <w:pPr>
              <w:pStyle w:val="12"/>
            </w:pPr>
            <w:r>
              <w:t>基层工会经费管理办法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职工文化生活丰富情况</w:t>
            </w:r>
          </w:p>
        </w:tc>
        <w:tc>
          <w:tcPr>
            <w:tcW w:w="5075" w:type="dxa"/>
            <w:vAlign w:val="center"/>
          </w:tcPr>
          <w:p>
            <w:pPr>
              <w:pStyle w:val="12"/>
            </w:pPr>
            <w:r>
              <w:t>职工业余文化生活丰富情况</w:t>
            </w:r>
          </w:p>
        </w:tc>
        <w:tc>
          <w:tcPr>
            <w:tcW w:w="1417" w:type="dxa"/>
            <w:vAlign w:val="center"/>
          </w:tcPr>
          <w:p>
            <w:pPr>
              <w:pStyle w:val="12"/>
            </w:pPr>
            <w:r>
              <w:t>有所丰富</w:t>
            </w:r>
          </w:p>
        </w:tc>
        <w:tc>
          <w:tcPr>
            <w:tcW w:w="2438" w:type="dxa"/>
            <w:vAlign w:val="center"/>
          </w:tcPr>
          <w:p>
            <w:pPr>
              <w:pStyle w:val="12"/>
            </w:pPr>
            <w:r>
              <w:t>基层工会经费管理办法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075" w:type="dxa"/>
            <w:vAlign w:val="center"/>
          </w:tcPr>
          <w:p>
            <w:pPr>
              <w:pStyle w:val="12"/>
            </w:pPr>
            <w:r>
              <w:t>服务对象满意度</w:t>
            </w:r>
          </w:p>
        </w:tc>
        <w:tc>
          <w:tcPr>
            <w:tcW w:w="1417" w:type="dxa"/>
            <w:vAlign w:val="center"/>
          </w:tcPr>
          <w:p>
            <w:pPr>
              <w:pStyle w:val="12"/>
            </w:pPr>
            <w:r>
              <w:t>≥95%</w:t>
            </w:r>
          </w:p>
        </w:tc>
        <w:tc>
          <w:tcPr>
            <w:tcW w:w="2438" w:type="dxa"/>
            <w:vAlign w:val="center"/>
          </w:tcPr>
          <w:p>
            <w:pPr>
              <w:pStyle w:val="12"/>
            </w:pPr>
            <w:r>
              <w:t>基层工会经费管理办法</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2、2024年困难职工及劳模帮扶救助专项资金绩效目标表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13063424P004310100026</w:t>
            </w:r>
          </w:p>
        </w:tc>
        <w:tc>
          <w:tcPr>
            <w:tcW w:w="2835" w:type="dxa"/>
            <w:vAlign w:val="center"/>
          </w:tcPr>
          <w:p>
            <w:pPr>
              <w:pStyle w:val="10"/>
            </w:pPr>
            <w:r>
              <w:t>项目名称</w:t>
            </w:r>
          </w:p>
        </w:tc>
        <w:tc>
          <w:tcPr>
            <w:tcW w:w="6095" w:type="dxa"/>
            <w:gridSpan w:val="3"/>
            <w:vAlign w:val="center"/>
          </w:tcPr>
          <w:p>
            <w:pPr>
              <w:pStyle w:val="12"/>
            </w:pPr>
            <w:r>
              <w:t>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32.29</w:t>
            </w:r>
          </w:p>
        </w:tc>
        <w:tc>
          <w:tcPr>
            <w:tcW w:w="2835" w:type="dxa"/>
            <w:vAlign w:val="center"/>
          </w:tcPr>
          <w:p>
            <w:pPr>
              <w:pStyle w:val="10"/>
            </w:pPr>
            <w:r>
              <w:t>其中：财政    资金</w:t>
            </w:r>
          </w:p>
        </w:tc>
        <w:tc>
          <w:tcPr>
            <w:tcW w:w="2551" w:type="dxa"/>
            <w:vAlign w:val="center"/>
          </w:tcPr>
          <w:p>
            <w:pPr>
              <w:pStyle w:val="12"/>
            </w:pPr>
            <w:r>
              <w:t>32.29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预算数32.29万元，主要用于:发放在档困难职工人生活救助、医疗救助、金秋助学救助等。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32.29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1.通过对困难职工实施帮扶救助，降低生活必要成本支出，保障困难职工家庭生活水平在低保线以上,并结合本地区职工需求,规划特殊职工群体送温暖和提升职工生活品质项目。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1"/>
        <w:gridCol w:w="2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1" w:type="dxa"/>
            <w:vAlign w:val="center"/>
          </w:tcPr>
          <w:p>
            <w:pPr>
              <w:pStyle w:val="10"/>
            </w:pPr>
            <w:r>
              <w:t>指标值</w:t>
            </w:r>
          </w:p>
        </w:tc>
        <w:tc>
          <w:tcPr>
            <w:tcW w:w="20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救助职工劳模人数</w:t>
            </w:r>
          </w:p>
        </w:tc>
        <w:tc>
          <w:tcPr>
            <w:tcW w:w="5386" w:type="dxa"/>
            <w:vAlign w:val="center"/>
          </w:tcPr>
          <w:p>
            <w:pPr>
              <w:pStyle w:val="12"/>
            </w:pPr>
            <w:r>
              <w:t>救助困难职工及劳模人数</w:t>
            </w:r>
          </w:p>
        </w:tc>
        <w:tc>
          <w:tcPr>
            <w:tcW w:w="1531" w:type="dxa"/>
            <w:vAlign w:val="center"/>
          </w:tcPr>
          <w:p>
            <w:pPr>
              <w:pStyle w:val="12"/>
            </w:pPr>
            <w:r>
              <w:t>≥21人</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救助职工劳模覆盖率</w:t>
            </w:r>
          </w:p>
        </w:tc>
        <w:tc>
          <w:tcPr>
            <w:tcW w:w="5386" w:type="dxa"/>
            <w:vAlign w:val="center"/>
          </w:tcPr>
          <w:p>
            <w:pPr>
              <w:pStyle w:val="12"/>
            </w:pPr>
            <w:r>
              <w:t>救助困难职工及劳模占应救助的比率</w:t>
            </w:r>
          </w:p>
        </w:tc>
        <w:tc>
          <w:tcPr>
            <w:tcW w:w="1531" w:type="dxa"/>
            <w:vAlign w:val="center"/>
          </w:tcPr>
          <w:p>
            <w:pPr>
              <w:pStyle w:val="12"/>
            </w:pPr>
            <w:r>
              <w:t>≥100%</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5386" w:type="dxa"/>
            <w:vAlign w:val="center"/>
          </w:tcPr>
          <w:p>
            <w:pPr>
              <w:pStyle w:val="12"/>
            </w:pPr>
            <w:r>
              <w:t>困难职工及劳模救助完成时间</w:t>
            </w:r>
          </w:p>
        </w:tc>
        <w:tc>
          <w:tcPr>
            <w:tcW w:w="1531" w:type="dxa"/>
            <w:vAlign w:val="center"/>
          </w:tcPr>
          <w:p>
            <w:pPr>
              <w:pStyle w:val="12"/>
            </w:pPr>
            <w:r>
              <w:t>12月31日前</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职工及劳模单人救助金额</w:t>
            </w:r>
          </w:p>
        </w:tc>
        <w:tc>
          <w:tcPr>
            <w:tcW w:w="5386" w:type="dxa"/>
            <w:vAlign w:val="center"/>
          </w:tcPr>
          <w:p>
            <w:pPr>
              <w:pStyle w:val="12"/>
            </w:pPr>
            <w:r>
              <w:t>困难职工及劳模单人救助金额</w:t>
            </w:r>
          </w:p>
        </w:tc>
        <w:tc>
          <w:tcPr>
            <w:tcW w:w="1531" w:type="dxa"/>
            <w:vAlign w:val="center"/>
          </w:tcPr>
          <w:p>
            <w:pPr>
              <w:pStyle w:val="12"/>
            </w:pPr>
            <w:r>
              <w:t>≥2200元</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特殊群体生活水平提升情况</w:t>
            </w:r>
          </w:p>
        </w:tc>
        <w:tc>
          <w:tcPr>
            <w:tcW w:w="5386" w:type="dxa"/>
            <w:vAlign w:val="center"/>
          </w:tcPr>
          <w:p>
            <w:pPr>
              <w:pStyle w:val="12"/>
            </w:pPr>
            <w:r>
              <w:t>困难职工及劳模生活水平提升情况</w:t>
            </w:r>
          </w:p>
        </w:tc>
        <w:tc>
          <w:tcPr>
            <w:tcW w:w="1531" w:type="dxa"/>
            <w:vAlign w:val="center"/>
          </w:tcPr>
          <w:p>
            <w:pPr>
              <w:pStyle w:val="12"/>
            </w:pPr>
            <w:r>
              <w:t>显著提升</w:t>
            </w:r>
          </w:p>
        </w:tc>
        <w:tc>
          <w:tcPr>
            <w:tcW w:w="2013"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救助对象的满意度</w:t>
            </w:r>
          </w:p>
        </w:tc>
        <w:tc>
          <w:tcPr>
            <w:tcW w:w="5386" w:type="dxa"/>
            <w:vAlign w:val="center"/>
          </w:tcPr>
          <w:p>
            <w:pPr>
              <w:pStyle w:val="12"/>
            </w:pPr>
            <w:r>
              <w:t>救助对象的满意度</w:t>
            </w:r>
          </w:p>
        </w:tc>
        <w:tc>
          <w:tcPr>
            <w:tcW w:w="1531" w:type="dxa"/>
            <w:vAlign w:val="center"/>
          </w:tcPr>
          <w:p>
            <w:pPr>
              <w:pStyle w:val="12"/>
            </w:pPr>
            <w:r>
              <w:t>≥90%</w:t>
            </w:r>
          </w:p>
        </w:tc>
        <w:tc>
          <w:tcPr>
            <w:tcW w:w="2013"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3、困难职工及劳模帮扶救助专项资金绩效目标表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13063424P00431010003R</w:t>
            </w:r>
          </w:p>
        </w:tc>
        <w:tc>
          <w:tcPr>
            <w:tcW w:w="2835" w:type="dxa"/>
            <w:vAlign w:val="center"/>
          </w:tcPr>
          <w:p>
            <w:pPr>
              <w:pStyle w:val="10"/>
            </w:pPr>
            <w:r>
              <w:t>项目名称</w:t>
            </w:r>
          </w:p>
        </w:tc>
        <w:tc>
          <w:tcPr>
            <w:tcW w:w="6095" w:type="dxa"/>
            <w:gridSpan w:val="3"/>
            <w:vAlign w:val="center"/>
          </w:tcPr>
          <w:p>
            <w:pPr>
              <w:pStyle w:val="12"/>
            </w:pPr>
            <w:r>
              <w:t>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15.33</w:t>
            </w:r>
          </w:p>
        </w:tc>
        <w:tc>
          <w:tcPr>
            <w:tcW w:w="2835" w:type="dxa"/>
            <w:vAlign w:val="center"/>
          </w:tcPr>
          <w:p>
            <w:pPr>
              <w:pStyle w:val="10"/>
            </w:pPr>
            <w:r>
              <w:t>其中：财政    资金</w:t>
            </w:r>
          </w:p>
        </w:tc>
        <w:tc>
          <w:tcPr>
            <w:tcW w:w="2551" w:type="dxa"/>
            <w:vAlign w:val="center"/>
          </w:tcPr>
          <w:p>
            <w:pPr>
              <w:pStyle w:val="12"/>
            </w:pPr>
            <w:r>
              <w:t>15.33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预算数15.33万元，主要用于:发放在档困难职工人生活救助、医疗救助、金秋助学救助等。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4" w:type="dxa"/>
            <w:gridSpan w:val="2"/>
            <w:vAlign w:val="center"/>
          </w:tcPr>
          <w:p>
            <w:pPr>
              <w:pStyle w:val="13"/>
            </w:pPr>
            <w:r>
              <w:t>15.33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1.通过对困难职工实施帮扶救助，降低生活必要成本支出，保障困难职工家庭生活水平在低保线以上,并结合本地区职工需求,规划特殊职工群体送温暖和提升职工生活品质项目。</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救助职工劳模人数</w:t>
            </w:r>
          </w:p>
        </w:tc>
        <w:tc>
          <w:tcPr>
            <w:tcW w:w="5386" w:type="dxa"/>
            <w:vAlign w:val="center"/>
          </w:tcPr>
          <w:p>
            <w:pPr>
              <w:pStyle w:val="12"/>
            </w:pPr>
            <w:r>
              <w:t>救助困难职工及劳模人数</w:t>
            </w:r>
          </w:p>
        </w:tc>
        <w:tc>
          <w:tcPr>
            <w:tcW w:w="1815" w:type="dxa"/>
            <w:vAlign w:val="center"/>
          </w:tcPr>
          <w:p>
            <w:pPr>
              <w:pStyle w:val="12"/>
            </w:pPr>
            <w:r>
              <w:t>≥21人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救助职工劳模覆盖率</w:t>
            </w:r>
          </w:p>
        </w:tc>
        <w:tc>
          <w:tcPr>
            <w:tcW w:w="5386" w:type="dxa"/>
            <w:vAlign w:val="center"/>
          </w:tcPr>
          <w:p>
            <w:pPr>
              <w:pStyle w:val="12"/>
            </w:pPr>
            <w:r>
              <w:t>救助困难职工及劳模占应救助的比率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救助完成时间</w:t>
            </w:r>
          </w:p>
        </w:tc>
        <w:tc>
          <w:tcPr>
            <w:tcW w:w="5386" w:type="dxa"/>
            <w:vAlign w:val="center"/>
          </w:tcPr>
          <w:p>
            <w:pPr>
              <w:pStyle w:val="12"/>
            </w:pPr>
            <w:r>
              <w:t>困难职工及劳模救助完成时间</w:t>
            </w:r>
          </w:p>
        </w:tc>
        <w:tc>
          <w:tcPr>
            <w:tcW w:w="1815" w:type="dxa"/>
            <w:vAlign w:val="center"/>
          </w:tcPr>
          <w:p>
            <w:pPr>
              <w:pStyle w:val="12"/>
            </w:pPr>
            <w:r>
              <w:t>12月31日前</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职工及劳模单人救助金额</w:t>
            </w:r>
          </w:p>
        </w:tc>
        <w:tc>
          <w:tcPr>
            <w:tcW w:w="5386" w:type="dxa"/>
            <w:vAlign w:val="center"/>
          </w:tcPr>
          <w:p>
            <w:pPr>
              <w:pStyle w:val="12"/>
            </w:pPr>
            <w:r>
              <w:t>困难职工及劳模单人救助金额</w:t>
            </w:r>
          </w:p>
        </w:tc>
        <w:tc>
          <w:tcPr>
            <w:tcW w:w="1815" w:type="dxa"/>
            <w:vAlign w:val="center"/>
          </w:tcPr>
          <w:p>
            <w:pPr>
              <w:pStyle w:val="12"/>
            </w:pPr>
            <w:r>
              <w:t>≥2200元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特殊群体生活水平提升情况</w:t>
            </w:r>
          </w:p>
        </w:tc>
        <w:tc>
          <w:tcPr>
            <w:tcW w:w="5386" w:type="dxa"/>
            <w:vAlign w:val="center"/>
          </w:tcPr>
          <w:p>
            <w:pPr>
              <w:pStyle w:val="12"/>
            </w:pPr>
            <w:r>
              <w:t>困难职工及劳模生活水平提升情况</w:t>
            </w:r>
          </w:p>
        </w:tc>
        <w:tc>
          <w:tcPr>
            <w:tcW w:w="1815" w:type="dxa"/>
            <w:vAlign w:val="center"/>
          </w:tcPr>
          <w:p>
            <w:pPr>
              <w:pStyle w:val="12"/>
            </w:pPr>
            <w:r>
              <w:t>显著提升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救助对象的满意度</w:t>
            </w:r>
          </w:p>
        </w:tc>
        <w:tc>
          <w:tcPr>
            <w:tcW w:w="5386" w:type="dxa"/>
            <w:vAlign w:val="center"/>
          </w:tcPr>
          <w:p>
            <w:pPr>
              <w:pStyle w:val="12"/>
            </w:pPr>
            <w:r>
              <w:t>救助对象的满意度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711曲阳县总工会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0.76</w:t>
            </w:r>
          </w:p>
        </w:tc>
        <w:tc>
          <w:tcPr>
            <w:tcW w:w="964" w:type="dxa"/>
            <w:vAlign w:val="center"/>
          </w:tcPr>
          <w:p>
            <w:pPr>
              <w:pStyle w:val="15"/>
            </w:pPr>
            <w:r>
              <w:t>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曲阳县总工会小计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0.76</w:t>
            </w:r>
          </w:p>
        </w:tc>
        <w:tc>
          <w:tcPr>
            <w:tcW w:w="964" w:type="dxa"/>
            <w:vAlign w:val="center"/>
          </w:tcPr>
          <w:p>
            <w:pPr>
              <w:pStyle w:val="15"/>
            </w:pPr>
            <w:r>
              <w:t>0.76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8.20</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曲阳县总工会（含所属单位）上年末固定资产金额为992.33万元（详见下表）。本年度拟购置固定资产总额为0.00万元，已按要求列入政府采购预算，详见政府采购预算表。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711曲阳县总工会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992.33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1549.34</w:t>
            </w:r>
          </w:p>
        </w:tc>
        <w:tc>
          <w:tcPr>
            <w:tcW w:w="2835" w:type="dxa"/>
            <w:vAlign w:val="center"/>
          </w:tcPr>
          <w:p>
            <w:pPr>
              <w:pStyle w:val="11"/>
            </w:pPr>
            <w:r>
              <w:t>992.33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88</w:t>
            </w:r>
          </w:p>
        </w:tc>
        <w:tc>
          <w:tcPr>
            <w:tcW w:w="2835" w:type="dxa"/>
            <w:vAlign w:val="center"/>
          </w:tcPr>
          <w:p>
            <w:pPr>
              <w:pStyle w:val="11"/>
            </w:pPr>
            <w:r>
              <w:t>56.36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5315E"/>
    <w:rsid w:val="0016075D"/>
    <w:rsid w:val="00281A3E"/>
    <w:rsid w:val="002B6F40"/>
    <w:rsid w:val="00724FA6"/>
    <w:rsid w:val="00735FA5"/>
    <w:rsid w:val="00801F11"/>
    <w:rsid w:val="00B47341"/>
    <w:rsid w:val="00B5315E"/>
    <w:rsid w:val="00B9062A"/>
    <w:rsid w:val="00BC4A68"/>
    <w:rsid w:val="00CC63BE"/>
    <w:rsid w:val="5751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character" w:customStyle="1" w:styleId="30">
    <w:name w:val="variabl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2024-02-23T09:53:51Z</dcterms:created>
  <dcterms:modified xsi:type="dcterms:W3CDTF">2024-02-23T01:53:51Z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2024-02-23T09:53:49Z</dcterms:created>
  <dcterms:modified xsi:type="dcterms:W3CDTF">2024-02-23T01:53:49Z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2024-02-23T09:53:51Z</dcterms:created>
  <dcterms:modified xsi:type="dcterms:W3CDTF">2024-02-23T01:53:50Z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2024-02-23T09:53:50Z</dcterms:created>
  <dcterms:modified xsi:type="dcterms:W3CDTF">2024-02-23T01:53:50Z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2024-02-23T09:53:51Z</dcterms:created>
  <dcterms:modified xsi:type="dcterms:W3CDTF">2024-02-23T01:53:51Z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2024-02-23T09:53:52Z</dcterms:created>
  <dcterms:modified xsi:type="dcterms:W3CDTF">2024-02-23T01:53:52Z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2024-02-23T09:53:50Z</dcterms:created>
  <dcterms:modified xsi:type="dcterms:W3CDTF">2024-02-23T01:53:50Z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3238591-65DF-4726-874E-BDF7A1B5FA5F}">
  <ds:schemaRefs/>
</ds:datastoreItem>
</file>

<file path=customXml/itemProps11.xml><?xml version="1.0" encoding="utf-8"?>
<ds:datastoreItem xmlns:ds="http://schemas.openxmlformats.org/officeDocument/2006/customXml" ds:itemID="{9E4F2999-89E6-4D30-B179-35A55DE696BB}">
  <ds:schemaRefs/>
</ds:datastoreItem>
</file>

<file path=customXml/itemProps12.xml><?xml version="1.0" encoding="utf-8"?>
<ds:datastoreItem xmlns:ds="http://schemas.openxmlformats.org/officeDocument/2006/customXml" ds:itemID="{8F949136-5923-41B8-AF52-1DC319BA1822}">
  <ds:schemaRefs/>
</ds:datastoreItem>
</file>

<file path=customXml/itemProps13.xml><?xml version="1.0" encoding="utf-8"?>
<ds:datastoreItem xmlns:ds="http://schemas.openxmlformats.org/officeDocument/2006/customXml" ds:itemID="{0716F9B6-B0B9-48BD-9380-CF1DC24CFEFD}">
  <ds:schemaRefs/>
</ds:datastoreItem>
</file>

<file path=customXml/itemProps14.xml><?xml version="1.0" encoding="utf-8"?>
<ds:datastoreItem xmlns:ds="http://schemas.openxmlformats.org/officeDocument/2006/customXml" ds:itemID="{DDF47D07-C7F0-457F-840A-ACE04874744E}">
  <ds:schemaRefs/>
</ds:datastoreItem>
</file>

<file path=customXml/itemProps15.xml><?xml version="1.0" encoding="utf-8"?>
<ds:datastoreItem xmlns:ds="http://schemas.openxmlformats.org/officeDocument/2006/customXml" ds:itemID="{C2691685-E8E1-4488-9DEF-DD416BCFE0AE}">
  <ds:schemaRefs/>
</ds:datastoreItem>
</file>

<file path=customXml/itemProps2.xml><?xml version="1.0" encoding="utf-8"?>
<ds:datastoreItem xmlns:ds="http://schemas.openxmlformats.org/officeDocument/2006/customXml" ds:itemID="{3894C80C-ABC4-486E-B294-5CE3A0581AC6}">
  <ds:schemaRefs/>
</ds:datastoreItem>
</file>

<file path=customXml/itemProps3.xml><?xml version="1.0" encoding="utf-8"?>
<ds:datastoreItem xmlns:ds="http://schemas.openxmlformats.org/officeDocument/2006/customXml" ds:itemID="{334C22E4-10C5-42D6-8483-88A045163AA1}">
  <ds:schemaRefs/>
</ds:datastoreItem>
</file>

<file path=customXml/itemProps4.xml><?xml version="1.0" encoding="utf-8"?>
<ds:datastoreItem xmlns:ds="http://schemas.openxmlformats.org/officeDocument/2006/customXml" ds:itemID="{D17AE286-2015-40BD-A6EA-B817AD4BAD0E}">
  <ds:schemaRefs/>
</ds:datastoreItem>
</file>

<file path=customXml/itemProps5.xml><?xml version="1.0" encoding="utf-8"?>
<ds:datastoreItem xmlns:ds="http://schemas.openxmlformats.org/officeDocument/2006/customXml" ds:itemID="{1A88ED2E-96A0-4186-914C-FB41A80593A8}">
  <ds:schemaRefs/>
</ds:datastoreItem>
</file>

<file path=customXml/itemProps6.xml><?xml version="1.0" encoding="utf-8"?>
<ds:datastoreItem xmlns:ds="http://schemas.openxmlformats.org/officeDocument/2006/customXml" ds:itemID="{8C4E6848-AE33-43F4-8BC1-1F5ED0B9AA9D}">
  <ds:schemaRefs/>
</ds:datastoreItem>
</file>

<file path=customXml/itemProps7.xml><?xml version="1.0" encoding="utf-8"?>
<ds:datastoreItem xmlns:ds="http://schemas.openxmlformats.org/officeDocument/2006/customXml" ds:itemID="{9472A9CE-C8A5-436C-94C5-8073ABCE95F8}">
  <ds:schemaRefs/>
</ds:datastoreItem>
</file>

<file path=customXml/itemProps8.xml><?xml version="1.0" encoding="utf-8"?>
<ds:datastoreItem xmlns:ds="http://schemas.openxmlformats.org/officeDocument/2006/customXml" ds:itemID="{D4F0C8CE-9255-4E15-8134-2A64A2A25FE0}">
  <ds:schemaRefs/>
</ds:datastoreItem>
</file>

<file path=customXml/itemProps9.xml><?xml version="1.0" encoding="utf-8"?>
<ds:datastoreItem xmlns:ds="http://schemas.openxmlformats.org/officeDocument/2006/customXml" ds:itemID="{6E75A013-63B7-4982-A0FC-508DFB76E45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2195</Words>
  <Characters>12517</Characters>
  <Lines>104</Lines>
  <Paragraphs>29</Paragraphs>
  <TotalTime>6</TotalTime>
  <ScaleCrop>false</ScaleCrop>
  <LinksUpToDate>false</LinksUpToDate>
  <CharactersWithSpaces>14683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2024-02-23T01:56:00Z</dcterms:created>
  <dc:creator>Administrator</dc:creator>
  <cp:lastModifiedBy>6665</cp:lastModifiedBy>
  <dcterms:modified xsi:type="dcterms:W3CDTF">2025-02-08T03:27:03Z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